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600FA93" w14:textId="00FB6265">
      <w:pPr>
        <w:pStyle w:val="908"/>
        <w:pBdr/>
        <w:spacing/>
        <w:ind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MACROBUTTON MTEditEquationSection2 </w:instrText>
      </w:r>
      <w:r>
        <w:rPr>
          <w:rStyle w:val="933"/>
        </w:rPr>
        <w:instrText xml:space="preserve">Equation Chapter 1 Section 1</w:instrText>
      </w:r>
      <w:r>
        <w:rPr>
          <w:lang w:val="en-US"/>
        </w:rPr>
        <w:fldChar w:fldCharType="begin"/>
      </w:r>
      <w:r>
        <w:rPr>
          <w:lang w:val="en-US"/>
        </w:rPr>
        <w:instrText xml:space="preserve"> SEQ MTEqn \r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MTSec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begin"/>
      </w:r>
      <w:r>
        <w:rPr>
          <w:lang w:val="en-US"/>
        </w:rPr>
        <w:instrText xml:space="preserve"> SEQ MTChap \r 1 \h \* MERGEFORMAT </w:instrText>
      </w:r>
      <w:r>
        <w:rPr>
          <w:lang w:val="en-US"/>
        </w:rPr>
        <w:fldChar w:fldCharType="end"/>
      </w:r>
      <w:r>
        <w:rPr>
          <w:lang w:val="en-US"/>
        </w:rPr>
        <w:fldChar w:fldCharType="end"/>
      </w:r>
      <w:r>
        <w:rPr>
          <w:lang w:val="en-US"/>
        </w:rPr>
        <w:t xml:space="preserve">I</w:t>
      </w:r>
      <w:r>
        <w:rPr>
          <w:lang w:val="en-US"/>
        </w:rPr>
        <w:t xml:space="preserve">nstructions for preparation of </w:t>
      </w:r>
      <w:r>
        <w:rPr>
          <w:lang w:val="en-US"/>
        </w:rPr>
        <w:t xml:space="preserve">full-length </w:t>
      </w:r>
      <w:r>
        <w:rPr>
          <w:lang w:val="en-US"/>
        </w:rPr>
        <w:t xml:space="preserve">papers </w:t>
      </w:r>
      <w:r>
        <w:rPr>
          <w:lang w:val="en-US"/>
        </w:rPr>
        <w:t xml:space="preserve">to</w:t>
      </w:r>
      <w:r>
        <w:rPr>
          <w:lang w:val="en-US"/>
        </w:rPr>
        <w:t xml:space="preserve"> the </w:t>
      </w:r>
      <w:r>
        <w:rPr>
          <w:lang w:val="en-US"/>
        </w:rPr>
        <w:t xml:space="preserve">P</w:t>
      </w:r>
      <w:r>
        <w:rPr>
          <w:lang w:val="en-US"/>
        </w:rPr>
        <w:t xml:space="preserve">roceedings of </w:t>
      </w:r>
      <w:r>
        <w:rPr>
          <w:lang w:val="en-US"/>
        </w:rPr>
        <w:t xml:space="preserve">CILAMC</w:t>
      </w:r>
      <w:r>
        <w:rPr>
          <w:lang w:val="en-US"/>
        </w:rPr>
        <w:t xml:space="preserve">E</w:t>
      </w:r>
      <w:r>
        <w:rPr>
          <w:lang w:val="en-US"/>
        </w:rPr>
        <w:t xml:space="preserve">-2026</w:t>
      </w:r>
      <w:r>
        <w:rPr>
          <w:lang w:val="en-US"/>
        </w:rPr>
        <w:t xml:space="preserve"> </w:t>
      </w:r>
      <w:r>
        <w:rPr>
          <w:lang w:val="en-US"/>
        </w:rPr>
      </w:r>
    </w:p>
    <w:p w14:paraId="5600FA94" w14:textId="77777777">
      <w:pPr>
        <w:pStyle w:val="922"/>
        <w:pBdr/>
        <w:spacing/>
        <w:ind/>
        <w:rPr/>
      </w:pPr>
      <w:r>
        <w:t xml:space="preserve">First </w:t>
      </w:r>
      <w:r>
        <w:t xml:space="preserve">A. </w:t>
      </w:r>
      <w:r>
        <w:t xml:space="preserve">Author</w:t>
      </w:r>
      <w:r>
        <w:rPr>
          <w:vertAlign w:val="superscript"/>
        </w:rPr>
        <w:t xml:space="preserve">1</w:t>
      </w:r>
      <w:r>
        <w:t xml:space="preserve">, </w:t>
      </w:r>
      <w:r>
        <w:t xml:space="preserve">Second </w:t>
      </w:r>
      <w:r>
        <w:t xml:space="preserve">B. </w:t>
      </w:r>
      <w:r>
        <w:t xml:space="preserve">Author</w:t>
      </w:r>
      <w:r>
        <w:rPr>
          <w:vertAlign w:val="superscript"/>
        </w:rPr>
        <w:t xml:space="preserve">1</w:t>
      </w:r>
      <w:r>
        <w:t xml:space="preserve">, Third C. Author</w:t>
      </w:r>
      <w:r>
        <w:rPr>
          <w:vertAlign w:val="superscript"/>
        </w:rPr>
        <w:t xml:space="preserve">2</w:t>
      </w:r>
      <w:r/>
    </w:p>
    <w:p w14:paraId="5600FA95" w14:textId="77777777">
      <w:pPr>
        <w:pStyle w:val="921"/>
        <w:pBdr/>
        <w:spacing/>
        <w:ind/>
        <w:rPr>
          <w:lang w:val="en-US"/>
        </w:rPr>
      </w:pPr>
      <w:r>
        <w:rPr>
          <w:b/>
          <w:i w:val="0"/>
          <w:vertAlign w:val="superscript"/>
          <w:lang w:val="en-US"/>
        </w:rPr>
        <w:t xml:space="preserve">1</w:t>
      </w:r>
      <w:r>
        <w:rPr>
          <w:lang w:val="en-US"/>
        </w:rPr>
        <w:t xml:space="preserve">Dept. of Something, University of Somewhere</w:t>
      </w:r>
      <w:r>
        <w:rPr>
          <w:lang w:val="en-US"/>
        </w:rPr>
      </w:r>
    </w:p>
    <w:p w14:paraId="5600FA96" w14:textId="77777777">
      <w:pPr>
        <w:pStyle w:val="921"/>
        <w:pBdr/>
        <w:spacing/>
        <w:ind/>
        <w:rPr>
          <w:lang w:val="en-US"/>
        </w:rPr>
      </w:pPr>
      <w:r>
        <w:rPr>
          <w:lang w:val="en-US"/>
        </w:rPr>
        <w:t xml:space="preserve">Address, Zip-Code, State</w:t>
      </w:r>
      <w:r>
        <w:rPr>
          <w:lang w:val="en-US"/>
        </w:rPr>
        <w:t xml:space="preserve">/</w:t>
      </w:r>
      <w:r>
        <w:rPr>
          <w:lang w:val="en-US"/>
        </w:rPr>
        <w:t xml:space="preserve">Province, Country</w:t>
      </w:r>
      <w:r>
        <w:rPr>
          <w:lang w:val="en-US"/>
        </w:rPr>
      </w:r>
    </w:p>
    <w:p w14:paraId="5600FA97" w14:textId="77777777">
      <w:pPr>
        <w:pStyle w:val="921"/>
        <w:pBdr/>
        <w:spacing/>
        <w:ind/>
        <w:rPr>
          <w:lang w:val="en-US"/>
        </w:rPr>
      </w:pPr>
      <w:r>
        <w:rPr>
          <w:lang w:val="en-US"/>
        </w:rPr>
        <w:t xml:space="preserve">somebody1@somewhere.</w:t>
      </w:r>
      <w:r>
        <w:rPr>
          <w:lang w:val="en-US"/>
        </w:rPr>
        <w:t xml:space="preserve">edu, </w:t>
      </w:r>
      <w:r>
        <w:rPr>
          <w:lang w:val="en-US"/>
        </w:rPr>
        <w:t xml:space="preserve">somebody</w:t>
      </w:r>
      <w:r>
        <w:rPr>
          <w:lang w:val="en-US"/>
        </w:rPr>
        <w:t xml:space="preserve">2</w:t>
      </w:r>
      <w:r>
        <w:rPr>
          <w:lang w:val="en-US"/>
        </w:rPr>
        <w:t xml:space="preserve">@elsewhere.</w:t>
      </w:r>
      <w:r>
        <w:rPr>
          <w:lang w:val="en-US"/>
        </w:rPr>
        <w:t xml:space="preserve">com</w:t>
      </w:r>
      <w:r>
        <w:rPr>
          <w:lang w:val="en-US"/>
        </w:rPr>
      </w:r>
    </w:p>
    <w:p w14:paraId="5600FA98" w14:textId="77777777">
      <w:pPr>
        <w:pStyle w:val="921"/>
        <w:pBdr/>
        <w:spacing/>
        <w:ind/>
        <w:rPr>
          <w:lang w:val="en-US"/>
        </w:rPr>
      </w:pPr>
      <w:r>
        <w:rPr>
          <w:b/>
          <w:i w:val="0"/>
          <w:vertAlign w:val="superscript"/>
          <w:lang w:val="en-US"/>
        </w:rPr>
        <w:t xml:space="preserve">2</w:t>
      </w:r>
      <w:r>
        <w:rPr>
          <w:lang w:val="en-US"/>
        </w:rPr>
        <w:t xml:space="preserve">Dept. of Something Else, University of Somewhere Else</w:t>
      </w:r>
      <w:r>
        <w:rPr>
          <w:lang w:val="en-US"/>
        </w:rPr>
      </w:r>
    </w:p>
    <w:p w14:paraId="5600FA99" w14:textId="77777777">
      <w:pPr>
        <w:pStyle w:val="924"/>
        <w:pBdr/>
        <w:spacing/>
        <w:ind/>
        <w:rPr>
          <w:lang w:val="en-US"/>
        </w:rPr>
      </w:pPr>
      <w:r>
        <w:rPr>
          <w:lang w:val="en-US"/>
        </w:rPr>
        <w:t xml:space="preserve">Address, Zip-Code, State</w:t>
      </w:r>
      <w:r>
        <w:rPr>
          <w:lang w:val="en-US"/>
        </w:rPr>
        <w:t xml:space="preserve">/</w:t>
      </w:r>
      <w:r>
        <w:rPr>
          <w:lang w:val="en-US"/>
        </w:rPr>
        <w:t xml:space="preserve">Province, Country</w:t>
      </w:r>
      <w:r>
        <w:rPr>
          <w:lang w:val="en-US"/>
        </w:rPr>
      </w:r>
    </w:p>
    <w:p w14:paraId="5600FA9A" w14:textId="77777777">
      <w:pPr>
        <w:pStyle w:val="921"/>
        <w:pBdr/>
        <w:spacing/>
        <w:ind/>
        <w:rPr>
          <w:lang w:val="en-US"/>
        </w:rPr>
      </w:pPr>
      <w:r>
        <w:rPr>
          <w:lang w:val="en-US"/>
        </w:rPr>
        <w:t xml:space="preserve">somebody</w:t>
      </w:r>
      <w:r>
        <w:rPr>
          <w:lang w:val="en-US"/>
        </w:rPr>
        <w:t xml:space="preserve">3</w:t>
      </w:r>
      <w:r>
        <w:rPr>
          <w:lang w:val="en-US"/>
        </w:rPr>
        <w:t xml:space="preserve">@somewhere.</w:t>
      </w:r>
      <w:r>
        <w:rPr>
          <w:lang w:val="en-US"/>
        </w:rPr>
        <w:t xml:space="preserve">edu</w:t>
      </w:r>
      <w:r>
        <w:rPr>
          <w:lang w:val="en-US"/>
        </w:rPr>
      </w:r>
    </w:p>
    <w:p w14:paraId="5600FA9B" w14:textId="695132F4">
      <w:pPr>
        <w:pStyle w:val="920"/>
        <w:pBdr/>
        <w:spacing/>
        <w:ind/>
        <w:rPr>
          <w:lang w:val="en-US"/>
        </w:rPr>
      </w:pPr>
      <w:r>
        <w:rPr>
          <w:b/>
          <w:lang w:val="en-US"/>
        </w:rPr>
        <w:t xml:space="preserve">Abstract.</w:t>
      </w:r>
      <w:r>
        <w:rPr>
          <w:lang w:val="en-US"/>
        </w:rPr>
        <w:t xml:space="preserve"> This template</w:t>
      </w:r>
      <w:r>
        <w:rPr>
          <w:lang w:val="en-US"/>
        </w:rPr>
        <w:t xml:space="preserve"> </w:t>
      </w:r>
      <w:r>
        <w:rPr>
          <w:lang w:val="en-US"/>
        </w:rPr>
        <w:t xml:space="preserve">provides </w:t>
      </w:r>
      <w:r>
        <w:rPr>
          <w:lang w:val="en-US"/>
        </w:rPr>
        <w:t xml:space="preserve">detailed </w:t>
      </w:r>
      <w:r>
        <w:rPr>
          <w:lang w:val="en-US"/>
        </w:rPr>
        <w:t xml:space="preserve">format</w:t>
      </w:r>
      <w:r>
        <w:rPr>
          <w:lang w:val="en-US"/>
        </w:rPr>
        <w:t xml:space="preserve">ting</w:t>
      </w:r>
      <w:r>
        <w:rPr>
          <w:lang w:val="en-US"/>
        </w:rPr>
        <w:t xml:space="preserve"> </w:t>
      </w:r>
      <w:r>
        <w:rPr>
          <w:lang w:val="en-US"/>
        </w:rPr>
        <w:t xml:space="preserve">instructions </w:t>
      </w:r>
      <w:r>
        <w:rPr>
          <w:lang w:val="en-US"/>
        </w:rPr>
        <w:t xml:space="preserve">for preparing </w:t>
      </w:r>
      <w:r>
        <w:rPr>
          <w:lang w:val="en-US"/>
        </w:rPr>
        <w:t xml:space="preserve">your </w:t>
      </w:r>
      <w:r>
        <w:rPr>
          <w:lang w:val="en-US"/>
        </w:rPr>
        <w:t xml:space="preserve">full-length </w:t>
      </w:r>
      <w:r>
        <w:rPr>
          <w:lang w:val="en-US"/>
        </w:rPr>
        <w:t xml:space="preserve">paper to the</w:t>
      </w:r>
      <w:r>
        <w:rPr>
          <w:lang w:val="en-US"/>
        </w:rPr>
        <w:t xml:space="preserve"> Proceedings of the</w:t>
      </w:r>
      <w:r>
        <w:rPr>
          <w:lang w:val="en-US"/>
        </w:rPr>
        <w:t xml:space="preserve"> CILAMCE</w:t>
      </w:r>
      <w:r>
        <w:rPr>
          <w:lang w:val="en-US"/>
        </w:rPr>
        <w:t xml:space="preserve">-</w:t>
      </w:r>
      <w:r>
        <w:rPr>
          <w:lang w:val="en-US"/>
        </w:rPr>
        <w:t xml:space="preserve">2026</w:t>
      </w:r>
      <w:r>
        <w:rPr>
          <w:lang w:val="en-US"/>
        </w:rPr>
        <w:t xml:space="preserve"> (</w:t>
      </w:r>
      <w:r>
        <w:rPr>
          <w:lang w:val="en-US"/>
        </w:rPr>
        <w:t xml:space="preserve">XLVI</w:t>
      </w:r>
      <w:r>
        <w:rPr>
          <w:lang w:val="es-ES"/>
        </w:rPr>
        <w:t xml:space="preserve">I</w:t>
      </w:r>
      <w:r>
        <w:rPr>
          <w:lang w:val="en-US"/>
        </w:rPr>
        <w:t xml:space="preserve"> </w:t>
      </w:r>
      <w:r>
        <w:rPr>
          <w:lang w:val="en-US"/>
        </w:rPr>
        <w:t xml:space="preserve">Iber</w:t>
      </w:r>
      <w:r>
        <w:rPr>
          <w:lang w:val="en-US"/>
        </w:rPr>
        <w:t xml:space="preserve">o-</w:t>
      </w:r>
      <w:r>
        <w:rPr>
          <w:lang w:val="en-US"/>
        </w:rPr>
        <w:t xml:space="preserve">Latin</w:t>
      </w:r>
      <w:r>
        <w:rPr>
          <w:lang w:val="en-US"/>
        </w:rPr>
        <w:t xml:space="preserve"> </w:t>
      </w:r>
      <w:r>
        <w:rPr>
          <w:lang w:val="en-US"/>
        </w:rPr>
        <w:t xml:space="preserve">American Congress on Computational Methods in Engineering</w:t>
      </w:r>
      <w:r>
        <w:rPr>
          <w:lang w:val="en-US"/>
        </w:rPr>
        <w:t xml:space="preserve">)</w:t>
      </w:r>
      <w:r>
        <w:rPr>
          <w:lang w:val="en-US"/>
        </w:rPr>
        <w:t xml:space="preserve">, registered under ISSN 2675-6269</w:t>
      </w:r>
      <w:r>
        <w:rPr>
          <w:lang w:val="en-US"/>
        </w:rPr>
        <w:t xml:space="preserve">. </w:t>
      </w:r>
      <w:r>
        <w:rPr>
          <w:lang w:val="en-US"/>
        </w:rPr>
        <w:t xml:space="preserve">It is</w:t>
      </w:r>
      <w:r>
        <w:rPr>
          <w:lang w:val="en-US"/>
        </w:rPr>
        <w:t xml:space="preserve"> strongly </w:t>
      </w:r>
      <w:r>
        <w:rPr>
          <w:lang w:val="en-US"/>
        </w:rPr>
        <w:t xml:space="preserve">recommend</w:t>
      </w:r>
      <w:r>
        <w:rPr>
          <w:lang w:val="en-US"/>
        </w:rPr>
        <w:t xml:space="preserve">ed</w:t>
      </w:r>
      <w:r>
        <w:rPr>
          <w:lang w:val="en-US"/>
        </w:rPr>
        <w:t xml:space="preserve"> that</w:t>
      </w:r>
      <w:r>
        <w:rPr>
          <w:lang w:val="en-US"/>
        </w:rPr>
        <w:t xml:space="preserve"> you use the pre-defined styles of this template, as they embed all necessary text format</w:t>
      </w:r>
      <w:r>
        <w:rPr>
          <w:lang w:val="en-US"/>
        </w:rPr>
        <w:t xml:space="preserve">ting</w:t>
      </w:r>
      <w:r>
        <w:rPr>
          <w:lang w:val="en-US"/>
        </w:rPr>
        <w:t xml:space="preserve"> for the corresponding paragraph type. </w:t>
      </w:r>
      <w:r>
        <w:rPr>
          <w:lang w:val="en-US"/>
        </w:rPr>
        <w:t xml:space="preserve">F</w:t>
      </w:r>
      <w:r>
        <w:rPr>
          <w:lang w:val="en-US"/>
        </w:rPr>
        <w:t xml:space="preserve">ull-length </w:t>
      </w:r>
      <w:r>
        <w:rPr>
          <w:lang w:val="en-US"/>
        </w:rPr>
        <w:t xml:space="preserve">paper</w:t>
      </w:r>
      <w:r>
        <w:rPr>
          <w:lang w:val="en-US"/>
        </w:rPr>
        <w:t xml:space="preserve">s must be written</w:t>
      </w:r>
      <w:r>
        <w:rPr>
          <w:lang w:val="en-US"/>
        </w:rPr>
        <w:t xml:space="preserve"> in English</w:t>
      </w:r>
      <w:r>
        <w:rPr>
          <w:lang w:val="en-US"/>
        </w:rPr>
        <w:t xml:space="preserve">.</w:t>
      </w:r>
      <w:r>
        <w:rPr>
          <w:lang w:val="en-US"/>
        </w:rPr>
      </w:r>
    </w:p>
    <w:p w14:paraId="5600FA9C" w14:textId="77777777">
      <w:pPr>
        <w:pStyle w:val="920"/>
        <w:pBdr/>
        <w:spacing/>
        <w:ind/>
        <w:rPr>
          <w:lang w:val="en-US"/>
        </w:rPr>
      </w:pPr>
      <w:r>
        <w:rPr>
          <w:b/>
          <w:lang w:val="en-US"/>
        </w:rPr>
        <w:t xml:space="preserve">Keywords:</w:t>
      </w:r>
      <w:r>
        <w:rPr>
          <w:lang w:val="en-US"/>
        </w:rPr>
        <w:t xml:space="preserve"> </w:t>
      </w:r>
      <w:r>
        <w:rPr>
          <w:lang w:val="en-US"/>
        </w:rPr>
        <w:t xml:space="preserve">f</w:t>
      </w:r>
      <w:r>
        <w:rPr>
          <w:lang w:val="en-US"/>
        </w:rPr>
        <w:t xml:space="preserve">irst keyword, </w:t>
      </w:r>
      <w:r>
        <w:rPr>
          <w:lang w:val="en-US"/>
        </w:rPr>
        <w:t xml:space="preserve">s</w:t>
      </w:r>
      <w:r>
        <w:rPr>
          <w:lang w:val="en-US"/>
        </w:rPr>
        <w:t xml:space="preserve">econd keyword, </w:t>
      </w:r>
      <w:r>
        <w:rPr>
          <w:lang w:val="en-US"/>
        </w:rPr>
        <w:t xml:space="preserve">t</w:t>
      </w:r>
      <w:r>
        <w:rPr>
          <w:lang w:val="en-US"/>
        </w:rPr>
        <w:t xml:space="preserve">hird keyword (up to 5 keywords)</w:t>
      </w:r>
      <w:r>
        <w:rPr>
          <w:lang w:val="en-US"/>
        </w:rPr>
        <w:t xml:space="preserve">.</w:t>
      </w:r>
      <w:r>
        <w:rPr>
          <w:lang w:val="en-US"/>
        </w:rPr>
      </w:r>
    </w:p>
    <w:p w14:paraId="5600FA9D" w14:textId="77777777">
      <w:pPr>
        <w:pStyle w:val="910"/>
        <w:pBdr/>
        <w:spacing/>
        <w:ind/>
        <w:rPr/>
      </w:pPr>
      <w:r>
        <w:t xml:space="preserve">I</w:t>
      </w:r>
      <w:r>
        <w:t xml:space="preserve">ntroduction</w:t>
      </w:r>
      <w:r/>
    </w:p>
    <w:p w14:paraId="5600FA9E" w14:textId="233BE4AB">
      <w:pPr>
        <w:pStyle w:val="904"/>
        <w:pBdr/>
        <w:spacing/>
        <w:ind/>
        <w:rPr/>
      </w:pPr>
      <w:r>
        <w:t xml:space="preserve">Only</w:t>
      </w:r>
      <w:r>
        <w:t xml:space="preserve"> full-length papers that have been orally</w:t>
      </w:r>
      <w:r>
        <w:t xml:space="preserve"> </w:t>
      </w:r>
      <w:r>
        <w:t xml:space="preserve">presented </w:t>
      </w:r>
      <w:r>
        <w:t xml:space="preserve">wi</w:t>
      </w:r>
      <w:r>
        <w:t xml:space="preserve">ll be published in the </w:t>
      </w:r>
      <w:r>
        <w:t xml:space="preserve">congress</w:t>
      </w:r>
      <w:r>
        <w:t xml:space="preserve"> </w:t>
      </w:r>
      <w:r>
        <w:t xml:space="preserve">p</w:t>
      </w:r>
      <w:r>
        <w:t xml:space="preserve">roceedings</w:t>
      </w:r>
      <w:r>
        <w:t xml:space="preserve">.</w:t>
      </w:r>
      <w:r>
        <w:t xml:space="preserve"> </w:t>
      </w:r>
      <w:r>
        <w:t xml:space="preserve">I</w:t>
      </w:r>
      <w:r>
        <w:t xml:space="preserve">t is extremely important that you prepare your </w:t>
      </w:r>
      <w:r>
        <w:t xml:space="preserve">full-length</w:t>
      </w:r>
      <w:r>
        <w:t xml:space="preserve"> </w:t>
      </w:r>
      <w:r>
        <w:t xml:space="preserve">paper </w:t>
      </w:r>
      <w:r>
        <w:t xml:space="preserve">in</w:t>
      </w:r>
      <w:r>
        <w:t xml:space="preserve"> strict </w:t>
      </w:r>
      <w:r>
        <w:t xml:space="preserve">accordance with </w:t>
      </w:r>
      <w:r>
        <w:t xml:space="preserve">the</w:t>
      </w:r>
      <w:r>
        <w:t xml:space="preserve"> text format </w:t>
      </w:r>
      <w:r>
        <w:t xml:space="preserve">of this </w:t>
      </w:r>
      <w:r>
        <w:t xml:space="preserve">document</w:t>
      </w:r>
      <w:r>
        <w:t xml:space="preserve">, which can be enforced </w:t>
      </w:r>
      <w:r>
        <w:t xml:space="preserve">either using</w:t>
      </w:r>
      <w:r>
        <w:t xml:space="preserve"> </w:t>
      </w:r>
      <w:r>
        <w:t xml:space="preserve">the </w:t>
      </w:r>
      <w:r>
        <w:t xml:space="preserve">pre-defined styles of this </w:t>
      </w:r>
      <w:r>
        <w:t xml:space="preserve">template</w:t>
      </w:r>
      <w:r>
        <w:t xml:space="preserve"> (go to </w:t>
      </w:r>
      <w:r>
        <w:t xml:space="preserve">the </w:t>
      </w:r>
      <w:r>
        <w:t xml:space="preserve">“Styles” </w:t>
      </w:r>
      <w:r>
        <w:t xml:space="preserve">gallery </w:t>
      </w:r>
      <w:r>
        <w:t xml:space="preserve">o</w:t>
      </w:r>
      <w:r>
        <w:t xml:space="preserve">n the </w:t>
      </w:r>
      <w:r>
        <w:t xml:space="preserve">Ribbon</w:t>
      </w:r>
      <w:r>
        <w:t xml:space="preserve"> of your </w:t>
      </w:r>
      <w:r>
        <w:t xml:space="preserve">MS </w:t>
      </w:r>
      <w:r>
        <w:t xml:space="preserve">Word window and apply the appropriate style according to the paragraph type you are in) or</w:t>
      </w:r>
      <w:r>
        <w:t xml:space="preserve"> </w:t>
      </w:r>
      <w:r>
        <w:t xml:space="preserve">by </w:t>
      </w:r>
      <w:r>
        <w:t xml:space="preserve">manually</w:t>
      </w:r>
      <w:r>
        <w:t xml:space="preserve"> setting the</w:t>
      </w:r>
      <w:r>
        <w:t xml:space="preserve"> </w:t>
      </w:r>
      <w:r>
        <w:t xml:space="preserve">specifications</w:t>
      </w:r>
      <w:r>
        <w:t xml:space="preserve"> </w:t>
      </w:r>
      <w:r>
        <w:t xml:space="preserve">described</w:t>
      </w:r>
      <w:r>
        <w:t xml:space="preserve"> in </w:t>
      </w:r>
      <w:r>
        <w:t xml:space="preserve">the </w:t>
      </w:r>
      <w:r>
        <w:t xml:space="preserve">next section</w:t>
      </w:r>
      <w:r>
        <w:t xml:space="preserve">.</w:t>
      </w:r>
      <w:r>
        <w:t xml:space="preserve"> </w:t>
      </w:r>
      <w:r>
        <w:t xml:space="preserve">After the preparation</w:t>
      </w:r>
      <w:r>
        <w:t xml:space="preserve"> of </w:t>
      </w:r>
      <w:r>
        <w:t xml:space="preserve">y</w:t>
      </w:r>
      <w:r>
        <w:t xml:space="preserve">our </w:t>
      </w:r>
      <w:r>
        <w:t xml:space="preserve">full-length </w:t>
      </w:r>
      <w:r>
        <w:t xml:space="preserve">paper</w:t>
      </w:r>
      <w:r>
        <w:t xml:space="preserve">,</w:t>
      </w:r>
      <w:r>
        <w:t xml:space="preserve"> you should generate a PDF file for submission.</w:t>
      </w:r>
      <w:r>
        <w:t xml:space="preserve"> Only PDF files will be accepted by the </w:t>
      </w:r>
      <w:r>
        <w:t xml:space="preserve">congress</w:t>
      </w:r>
      <w:r>
        <w:t xml:space="preserve"> submission system.</w:t>
      </w:r>
      <w:r/>
    </w:p>
    <w:p w14:paraId="5600FA9F" w14:textId="77777777">
      <w:pPr>
        <w:pStyle w:val="910"/>
        <w:pBdr/>
        <w:spacing/>
        <w:ind/>
        <w:rPr/>
      </w:pPr>
      <w:r>
        <w:t xml:space="preserve">Format</w:t>
      </w:r>
      <w:r>
        <w:t xml:space="preserve"> instructions</w:t>
      </w:r>
      <w:r/>
    </w:p>
    <w:p w14:paraId="5600FAA0" w14:textId="4BC0408C">
      <w:pPr>
        <w:pStyle w:val="904"/>
        <w:pBdr/>
        <w:spacing/>
        <w:ind/>
        <w:rPr/>
      </w:pPr>
      <w:r>
        <w:t xml:space="preserve">Please follow these general instructions carefully: (a) type the body of the paper in single column; (b) </w:t>
      </w:r>
      <w:r>
        <w:t xml:space="preserve">use no more than</w:t>
      </w:r>
      <w:r>
        <w:t xml:space="preserve"> 7 </w:t>
      </w:r>
      <w:r>
        <w:t xml:space="preserve">pages</w:t>
      </w:r>
      <w:r>
        <w:t xml:space="preserve"> (5 pages for papers at the Research Beginners Mini-</w:t>
      </w:r>
      <w:r>
        <w:t xml:space="preserve">s</w:t>
      </w:r>
      <w:r>
        <w:t xml:space="preserve">ymposium), </w:t>
      </w:r>
      <w:r>
        <w:t xml:space="preserve">A4</w:t>
      </w:r>
      <w:r>
        <w:t xml:space="preserve">-</w:t>
      </w:r>
      <w:r>
        <w:t xml:space="preserve">size</w:t>
      </w:r>
      <w:r>
        <w:t xml:space="preserve">d</w:t>
      </w:r>
      <w:r>
        <w:t xml:space="preserve">, </w:t>
      </w:r>
      <w:r>
        <w:t xml:space="preserve">with 2.5 cm margins on all sides</w:t>
      </w:r>
      <w:r>
        <w:t xml:space="preserve">, and </w:t>
      </w:r>
      <w:r>
        <w:t xml:space="preserve">do not insert page numbers; (c) use 10pt Times New Roman throughout the body of the text, with 15pt for the paper´s title</w:t>
      </w:r>
      <w:r>
        <w:t xml:space="preserve">, </w:t>
      </w:r>
      <w:r>
        <w:t xml:space="preserve">13pt for first-level headings</w:t>
      </w:r>
      <w:r>
        <w:t xml:space="preserve"> and 10pt for second-level headings</w:t>
      </w:r>
      <w:r>
        <w:t xml:space="preserve">; (</w:t>
      </w:r>
      <w:r>
        <w:t xml:space="preserve">d</w:t>
      </w:r>
      <w:r>
        <w:t xml:space="preserve">) always use either exactly 13pt-spaced lines </w:t>
      </w:r>
      <w:r>
        <w:t xml:space="preserve">(preferred) </w:t>
      </w:r>
      <w:r>
        <w:t xml:space="preserve">or single-spaced lines</w:t>
      </w:r>
      <w:r>
        <w:t xml:space="preserve">,</w:t>
      </w:r>
      <w:r>
        <w:t xml:space="preserve"> with justified alignment;</w:t>
      </w:r>
      <w:r>
        <w:t xml:space="preserve"> (e) type no more than 20</w:t>
      </w:r>
      <w:r>
        <w:t xml:space="preserve">0 words in the abstract;</w:t>
      </w:r>
      <w:r>
        <w:t xml:space="preserve"> (f) cite references by </w:t>
      </w:r>
      <w:r>
        <w:t xml:space="preserve">Last </w:t>
      </w:r>
      <w:r>
        <w:t xml:space="preserve">Name</w:t>
      </w:r>
      <w:r>
        <w:t xml:space="preserve">(s)</w:t>
      </w:r>
      <w:r>
        <w:t xml:space="preserve"> [number], and list them consecutively in the reference list by the order of citation</w:t>
      </w:r>
      <w:r>
        <w:t xml:space="preserve"> </w:t>
      </w:r>
      <w:r>
        <w:t xml:space="preserve">in the text (the list should include </w:t>
      </w:r>
      <w:r>
        <w:t xml:space="preserve">only </w:t>
      </w:r>
      <w:r>
        <w:t xml:space="preserve">works that </w:t>
      </w:r>
      <w:r>
        <w:t xml:space="preserve">have been</w:t>
      </w:r>
      <w:r>
        <w:t xml:space="preserve"> </w:t>
      </w:r>
      <w:r>
        <w:t xml:space="preserve">actually </w:t>
      </w:r>
      <w:r>
        <w:t xml:space="preserve">cited in the text); (g) provide good quality figures; (</w:t>
      </w:r>
      <w:r>
        <w:t xml:space="preserve">h</w:t>
      </w:r>
      <w:r>
        <w:t xml:space="preserve">) </w:t>
      </w:r>
      <w:r>
        <w:t xml:space="preserve">type your </w:t>
      </w:r>
      <w:r>
        <w:t xml:space="preserve">equations </w:t>
      </w:r>
      <w:r>
        <w:t xml:space="preserve">using either </w:t>
      </w:r>
      <w:r>
        <w:t xml:space="preserve">Math</w:t>
      </w:r>
      <w:r>
        <w:t xml:space="preserve">T</w:t>
      </w:r>
      <w:r>
        <w:t xml:space="preserve">ype or MS Equation (or similar); </w:t>
      </w:r>
      <w:r>
        <w:t xml:space="preserve">(</w:t>
      </w:r>
      <w:r>
        <w:t xml:space="preserve">i</w:t>
      </w:r>
      <w:r>
        <w:t xml:space="preserve">) define all quantities, variables and symbols as soon as they first appear in the text; </w:t>
      </w:r>
      <w:r>
        <w:t xml:space="preserve">(j) use only SI units. We strongly encourage you to use the pre-defined styles of this template</w:t>
      </w:r>
      <w:r>
        <w:t xml:space="preserve"> (go to </w:t>
      </w:r>
      <w:r>
        <w:t xml:space="preserve">the </w:t>
      </w:r>
      <w:r>
        <w:t xml:space="preserve">“Styles” </w:t>
      </w:r>
      <w:r>
        <w:t xml:space="preserve">gallery </w:t>
      </w:r>
      <w:r>
        <w:t xml:space="preserve">on the Ribbon </w:t>
      </w:r>
      <w:r>
        <w:t xml:space="preserve">of your </w:t>
      </w:r>
      <w:r>
        <w:t xml:space="preserve">MS </w:t>
      </w:r>
      <w:r>
        <w:t xml:space="preserve">Word window and apply the appropriate style according to the paragraph type you are in)</w:t>
      </w:r>
      <w:r>
        <w:t xml:space="preserve">, </w:t>
      </w:r>
      <w:r>
        <w:t xml:space="preserve">as they </w:t>
      </w:r>
      <w:r>
        <w:t xml:space="preserve">embed all text formatting </w:t>
      </w:r>
      <w:r>
        <w:t xml:space="preserve">described above</w:t>
      </w:r>
      <w:r>
        <w:t xml:space="preserve">.</w:t>
      </w:r>
      <w:r>
        <w:t xml:space="preserve"> </w:t>
      </w:r>
      <w:r>
        <w:t xml:space="preserve">On the styles gallery, t</w:t>
      </w:r>
      <w:r>
        <w:t xml:space="preserve">hese styles are named</w:t>
      </w:r>
      <w:r>
        <w:t xml:space="preserve"> </w:t>
      </w:r>
      <w:r>
        <w:t xml:space="preserve">“1</w:t>
      </w:r>
      <w:r>
        <w:rPr>
          <w:vertAlign w:val="superscript"/>
        </w:rPr>
        <w:t xml:space="preserve">st</w:t>
      </w:r>
      <w:r>
        <w:t xml:space="preserve"> Heading </w:t>
      </w:r>
      <w:r>
        <w:t xml:space="preserve">Cilamce</w:t>
      </w:r>
      <w:r>
        <w:t xml:space="preserve">-2026</w:t>
      </w:r>
      <w:r>
        <w:t xml:space="preserve">”, “2</w:t>
      </w:r>
      <w:r>
        <w:rPr>
          <w:vertAlign w:val="superscript"/>
        </w:rPr>
        <w:t xml:space="preserve">nd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”, </w:t>
      </w:r>
      <w:r>
        <w:t xml:space="preserve">etc</w:t>
      </w:r>
      <w:r>
        <w:t xml:space="preserve">. For example, the style of the current paragraph is “Body of Text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”.</w:t>
      </w:r>
      <w:r>
        <w:t xml:space="preserve"> </w:t>
      </w:r>
      <w:r>
        <w:t xml:space="preserve">Full-length papers must be written in English</w:t>
      </w:r>
      <w:r>
        <w:t xml:space="preserve">. </w:t>
      </w:r>
      <w:r>
        <w:t xml:space="preserve">The </w:t>
      </w:r>
      <w:r>
        <w:t xml:space="preserve">general appearance of </w:t>
      </w:r>
      <w:r>
        <w:t xml:space="preserve">your</w:t>
      </w:r>
      <w:r>
        <w:t xml:space="preserve"> paper should look like this </w:t>
      </w:r>
      <w:r>
        <w:t xml:space="preserve">document.</w:t>
      </w:r>
      <w:r>
        <w:t xml:space="preserve"> </w:t>
      </w:r>
      <w:r/>
    </w:p>
    <w:p w14:paraId="5600FAA1" w14:textId="77777777">
      <w:pPr>
        <w:pStyle w:val="911"/>
        <w:pBdr/>
        <w:spacing/>
        <w:ind/>
        <w:rPr>
          <w:lang w:val="en-US"/>
        </w:rPr>
      </w:pPr>
      <w:r>
        <w:rPr>
          <w:lang w:val="en-US"/>
        </w:rPr>
        <w:t xml:space="preserve">Writing</w:t>
      </w:r>
      <w:r>
        <w:rPr>
          <w:lang w:val="en-US"/>
        </w:rPr>
        <w:t xml:space="preserve"> </w:t>
      </w:r>
      <w:r>
        <w:rPr>
          <w:lang w:val="en-US"/>
        </w:rPr>
        <w:t xml:space="preserve">style</w:t>
      </w:r>
      <w:r>
        <w:rPr>
          <w:lang w:val="en-US"/>
        </w:rPr>
      </w:r>
    </w:p>
    <w:p w14:paraId="5600FAA2" w14:textId="77777777">
      <w:pPr>
        <w:pStyle w:val="904"/>
        <w:pBdr/>
        <w:spacing/>
        <w:ind/>
        <w:rPr>
          <w:szCs w:val="24"/>
        </w:rPr>
      </w:pPr>
      <w:r>
        <w:t xml:space="preserve">Please limit your paper by writing concisely, rather than by reducing figures or tables to a size at which symbols</w:t>
      </w:r>
      <w:r>
        <w:t xml:space="preserve"> or </w:t>
      </w:r>
      <w:r>
        <w:t xml:space="preserve">labels </w:t>
      </w:r>
      <w:r>
        <w:t xml:space="preserve">would </w:t>
      </w:r>
      <w:r>
        <w:t xml:space="preserve">become difficult to read.</w:t>
      </w:r>
      <w:r>
        <w:rPr>
          <w:szCs w:val="24"/>
        </w:rPr>
      </w:r>
    </w:p>
    <w:p w14:paraId="5600FAA3" w14:textId="77777777">
      <w:pPr>
        <w:pStyle w:val="911"/>
        <w:pBdr/>
        <w:spacing/>
        <w:ind/>
        <w:rPr>
          <w:lang w:val="en-US"/>
        </w:rPr>
      </w:pPr>
      <w:r>
        <w:rPr>
          <w:lang w:val="en-US"/>
        </w:rPr>
        <w:t xml:space="preserve">More detailed</w:t>
      </w:r>
      <w:r>
        <w:rPr>
          <w:lang w:val="en-US"/>
        </w:rPr>
        <w:t xml:space="preserve"> </w:t>
      </w:r>
      <w:r>
        <w:rPr>
          <w:lang w:val="en-US"/>
        </w:rPr>
        <w:t xml:space="preserve">specifications</w:t>
      </w:r>
      <w:r>
        <w:rPr>
          <w:lang w:val="en-US"/>
        </w:rPr>
      </w:r>
    </w:p>
    <w:p w14:paraId="5600FAA4" w14:textId="77777777">
      <w:pPr>
        <w:pStyle w:val="904"/>
        <w:pBdr/>
        <w:spacing/>
        <w:ind/>
        <w:rPr/>
      </w:pPr>
      <w:r>
        <w:t xml:space="preserve">The first page must include the paper</w:t>
      </w:r>
      <w:r>
        <w:t xml:space="preserve">´s</w:t>
      </w:r>
      <w:r>
        <w:t xml:space="preserve"> title</w:t>
      </w:r>
      <w:r>
        <w:t xml:space="preserve"> (in sentence case)</w:t>
      </w:r>
      <w:r>
        <w:t xml:space="preserve">, authors</w:t>
      </w:r>
      <w:r>
        <w:t xml:space="preserve">, </w:t>
      </w:r>
      <w:r>
        <w:t xml:space="preserve">affiliation</w:t>
      </w:r>
      <w:r>
        <w:t xml:space="preserve">s</w:t>
      </w:r>
      <w:r>
        <w:t xml:space="preserve">, abstract</w:t>
      </w:r>
      <w:r>
        <w:t xml:space="preserve">,</w:t>
      </w:r>
      <w:r>
        <w:t xml:space="preserve"> keywords</w:t>
      </w:r>
      <w:r>
        <w:t xml:space="preserve">, as well as the beginning of </w:t>
      </w:r>
      <w:r>
        <w:t xml:space="preserve">t</w:t>
      </w:r>
      <w:r>
        <w:t xml:space="preserve">he </w:t>
      </w:r>
      <w:r>
        <w:t xml:space="preserve">text </w:t>
      </w:r>
      <w:r>
        <w:t xml:space="preserve">itself </w:t>
      </w:r>
      <w:r>
        <w:t xml:space="preserve">(</w:t>
      </w:r>
      <w:r>
        <w:t xml:space="preserve">i.e.,</w:t>
      </w:r>
      <w:r>
        <w:t xml:space="preserve"> the </w:t>
      </w:r>
      <w:r>
        <w:t xml:space="preserve">first section, which is usually the </w:t>
      </w:r>
      <w:r>
        <w:t xml:space="preserve">introduction)</w:t>
      </w:r>
      <w:r>
        <w:t xml:space="preserve">. </w:t>
      </w:r>
      <w:r>
        <w:t xml:space="preserve">Do not insert a page break in between the keywords and the beginning of the text.</w:t>
      </w:r>
      <w:r>
        <w:t xml:space="preserve"> </w:t>
      </w:r>
      <w:r>
        <w:t xml:space="preserve">Please </w:t>
      </w:r>
      <w:r>
        <w:t xml:space="preserve">follow strictly </w:t>
      </w:r>
      <w:r>
        <w:t xml:space="preserve">the line spacing</w:t>
      </w:r>
      <w:r>
        <w:t xml:space="preserve"> </w:t>
      </w:r>
      <w:r>
        <w:t xml:space="preserve">defined </w:t>
      </w:r>
      <w:r>
        <w:t xml:space="preserve">next</w:t>
      </w:r>
      <w:r>
        <w:t xml:space="preserve">: </w:t>
      </w:r>
      <w:r>
        <w:t xml:space="preserve">either </w:t>
      </w:r>
      <w:r>
        <w:t xml:space="preserve">exactly 13pt</w:t>
      </w:r>
      <w:r>
        <w:t xml:space="preserve">-</w:t>
      </w:r>
      <w:r>
        <w:t xml:space="preserve">spaced</w:t>
      </w:r>
      <w:r>
        <w:t xml:space="preserve"> lines (preferred) or single-spaced lines for the body of the text, </w:t>
      </w:r>
      <w:r>
        <w:t xml:space="preserve">with</w:t>
      </w:r>
      <w:r>
        <w:t xml:space="preserve"> 20pt space before and 12pt space after first-level and second-level headings.</w:t>
      </w:r>
      <w:r>
        <w:t xml:space="preserve"> If you use </w:t>
      </w:r>
      <w:r>
        <w:t xml:space="preserve">the pre-defined styles of this template</w:t>
      </w:r>
      <w:r>
        <w:t xml:space="preserve">, these specifications will be automatically applied.</w:t>
      </w:r>
      <w:r/>
    </w:p>
    <w:p w14:paraId="5600FAA5" w14:textId="0A3DDF23">
      <w:pPr>
        <w:pStyle w:val="912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1</w:t>
      </w:r>
      <w:r>
        <w:rPr>
          <w:b/>
          <w:i/>
        </w:rPr>
        <w:t xml:space="preserve">: </w:t>
      </w:r>
      <w:r>
        <w:rPr>
          <w:b/>
          <w:i/>
        </w:rPr>
        <w:t xml:space="preserve">Author(s) and affiliation</w:t>
      </w:r>
      <w:r>
        <w:rPr>
          <w:b/>
          <w:i/>
        </w:rPr>
        <w:t xml:space="preserve">(s)</w:t>
      </w:r>
      <w:r>
        <w:rPr>
          <w:b/>
        </w:rPr>
        <w:t xml:space="preserve">.</w:t>
      </w:r>
      <w:r>
        <w:t xml:space="preserve"> Type</w:t>
      </w:r>
      <w:r>
        <w:t xml:space="preserve"> </w:t>
      </w:r>
      <w:r>
        <w:t xml:space="preserve">the </w:t>
      </w:r>
      <w:r>
        <w:t xml:space="preserve">authors’ names in </w:t>
      </w:r>
      <w:r>
        <w:t xml:space="preserve">regular (plain)</w:t>
      </w:r>
      <w:r>
        <w:t xml:space="preserve"> type, flush left, including first name, middle initial</w:t>
      </w:r>
      <w:r>
        <w:t xml:space="preserve">(s)</w:t>
      </w:r>
      <w:r>
        <w:t xml:space="preserve"> and last name. </w:t>
      </w:r>
      <w:r>
        <w:t xml:space="preserve">Group the authors by their affiliations</w:t>
      </w:r>
      <w:r>
        <w:t xml:space="preserve"> with a superscript number</w:t>
      </w:r>
      <w:r>
        <w:t xml:space="preserve">. </w:t>
      </w:r>
      <w:r>
        <w:t xml:space="preserve">Each name or group of names must be followed by the corresponding affiliation</w:t>
      </w:r>
      <w:r>
        <w:t xml:space="preserve">s</w:t>
      </w:r>
      <w:r>
        <w:t xml:space="preserve"> and emails</w:t>
      </w:r>
      <w:r>
        <w:t xml:space="preserve">, which should be </w:t>
      </w:r>
      <w:r>
        <w:t xml:space="preserve">both </w:t>
      </w:r>
      <w:r>
        <w:t xml:space="preserve">in </w:t>
      </w:r>
      <w:r>
        <w:t xml:space="preserve">italics</w:t>
      </w:r>
      <w:r>
        <w:t xml:space="preserve">.</w:t>
      </w:r>
      <w:r>
        <w:t xml:space="preserve"> A 12pt space must be left between the</w:t>
      </w:r>
      <w:r>
        <w:t xml:space="preserve"> </w:t>
      </w:r>
      <w:r>
        <w:t xml:space="preserve">names and affiliations.</w:t>
      </w:r>
      <w:r>
        <w:t xml:space="preserve"> If you use </w:t>
      </w:r>
      <w:r>
        <w:t xml:space="preserve">the pre-defined styles of this template</w:t>
      </w:r>
      <w:r>
        <w:t xml:space="preserve">, </w:t>
      </w:r>
      <w:r>
        <w:t xml:space="preserve">these specifications will be automatically applied</w:t>
      </w:r>
      <w:r>
        <w:t xml:space="preserve"> </w:t>
      </w:r>
      <w:r>
        <w:t xml:space="preserve">upon selecting </w:t>
      </w:r>
      <w:r>
        <w:t xml:space="preserve">the “</w:t>
      </w:r>
      <w:r>
        <w:t xml:space="preserve">Authors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and “</w:t>
      </w:r>
      <w:r>
        <w:t xml:space="preserve">Affiliations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styles</w:t>
      </w:r>
      <w:r>
        <w:t xml:space="preserve">,</w:t>
      </w:r>
      <w:r>
        <w:t xml:space="preserve"> re</w:t>
      </w:r>
      <w:r>
        <w:t xml:space="preserve">s</w:t>
      </w:r>
      <w:r>
        <w:t xml:space="preserve">pectively.</w:t>
      </w:r>
      <w:r/>
    </w:p>
    <w:p w14:paraId="5600FAA6" w14:textId="35B333D7">
      <w:pPr>
        <w:pStyle w:val="912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2</w:t>
      </w:r>
      <w:r>
        <w:rPr>
          <w:b/>
          <w:i/>
        </w:rPr>
        <w:t xml:space="preserve">: </w:t>
      </w:r>
      <w:r>
        <w:rPr>
          <w:b/>
          <w:i/>
        </w:rPr>
        <w:t xml:space="preserve">Abstract and keywords.</w:t>
      </w:r>
      <w:r>
        <w:t xml:space="preserve"> Type </w:t>
      </w:r>
      <w:r>
        <w:t xml:space="preserve">“</w:t>
      </w:r>
      <w:r>
        <w:t xml:space="preserve">Abstract</w:t>
      </w:r>
      <w:r>
        <w:t xml:space="preserve">”</w:t>
      </w:r>
      <w:r>
        <w:t xml:space="preserve"> </w:t>
      </w:r>
      <w:r>
        <w:t xml:space="preserve">in boldface, flush left</w:t>
      </w:r>
      <w:r>
        <w:t xml:space="preserve">, followed by a </w:t>
      </w:r>
      <w:r>
        <w:t xml:space="preserve">period. On the same line, type the abstract </w:t>
      </w:r>
      <w:r>
        <w:t xml:space="preserve">in regular (plain) format</w:t>
      </w:r>
      <w:r>
        <w:t xml:space="preserve">, justified alignment. The abstract should </w:t>
      </w:r>
      <w:r>
        <w:t xml:space="preserve">not exceed </w:t>
      </w:r>
      <w:r>
        <w:t xml:space="preserve">2</w:t>
      </w:r>
      <w:r>
        <w:t xml:space="preserve">0</w:t>
      </w:r>
      <w:r>
        <w:t xml:space="preserve">0 words. </w:t>
      </w:r>
      <w:r>
        <w:t xml:space="preserve">Please pay attention to</w:t>
      </w:r>
      <w:r>
        <w:t xml:space="preserve"> the</w:t>
      </w:r>
      <w:r>
        <w:t xml:space="preserve"> line spacing between the authors´ affiliations</w:t>
      </w:r>
      <w:r>
        <w:t xml:space="preserve"> and the abstract, as well as between the abstract and the keywords.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“Abstract and Keywords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style.</w:t>
      </w:r>
      <w:r>
        <w:t xml:space="preserve"> For the keywords, </w:t>
      </w:r>
      <w:r>
        <w:t xml:space="preserve">type </w:t>
      </w:r>
      <w:r>
        <w:t xml:space="preserve">“</w:t>
      </w:r>
      <w:r>
        <w:t xml:space="preserve">Keywords</w:t>
      </w:r>
      <w:r>
        <w:t xml:space="preserve">”</w:t>
      </w:r>
      <w:r>
        <w:t xml:space="preserve">, followed by a</w:t>
      </w:r>
      <w:r>
        <w:t xml:space="preserve"> colon</w:t>
      </w:r>
      <w:r>
        <w:t xml:space="preserve">,</w:t>
      </w:r>
      <w:r>
        <w:t xml:space="preserve"> in boldface, flush left and type 3 to 5 keywords, separated by com</w:t>
      </w:r>
      <w:r>
        <w:t xml:space="preserve">mas</w:t>
      </w:r>
      <w:r>
        <w:t xml:space="preserve">.</w:t>
      </w:r>
      <w:r/>
    </w:p>
    <w:p w14:paraId="5600FAA7" w14:textId="05B6A86F">
      <w:pPr>
        <w:pStyle w:val="912"/>
        <w:pBdr/>
        <w:spacing/>
        <w:ind/>
        <w:rPr/>
      </w:pPr>
      <w:r>
        <w:rPr>
          <w:b/>
          <w:i/>
        </w:rPr>
        <w:t xml:space="preserve">Remark </w:t>
      </w:r>
      <w:r>
        <w:rPr>
          <w:b/>
          <w:i/>
        </w:rPr>
        <w:t xml:space="preserve">3</w:t>
      </w:r>
      <w:r>
        <w:rPr>
          <w:b/>
          <w:i/>
        </w:rPr>
        <w:t xml:space="preserve">: </w:t>
      </w:r>
      <w:r>
        <w:rPr>
          <w:b/>
          <w:i/>
        </w:rPr>
        <w:t xml:space="preserve">Headings.</w:t>
      </w:r>
      <w:r>
        <w:rPr>
          <w:b/>
          <w:i/>
        </w:rPr>
        <w:t xml:space="preserve"> </w:t>
      </w:r>
      <w:r>
        <w:t xml:space="preserve">F</w:t>
      </w:r>
      <w:r>
        <w:t xml:space="preserve">irst-level head</w:t>
      </w:r>
      <w:r>
        <w:t xml:space="preserve">ing</w:t>
      </w:r>
      <w:r>
        <w:t xml:space="preserve">s</w:t>
      </w:r>
      <w:r>
        <w:t xml:space="preserve"> </w:t>
      </w:r>
      <w:r>
        <w:t xml:space="preserve">must be typed </w:t>
      </w:r>
      <w:r>
        <w:t xml:space="preserve">in </w:t>
      </w:r>
      <w:r>
        <w:t xml:space="preserve">sentence</w:t>
      </w:r>
      <w:r>
        <w:t xml:space="preserve"> letters, </w:t>
      </w:r>
      <w:r>
        <w:t xml:space="preserve">13 pt</w:t>
      </w:r>
      <w:r>
        <w:t xml:space="preserve"> </w:t>
      </w:r>
      <w:r>
        <w:t xml:space="preserve">boldface type, flush left</w:t>
      </w:r>
      <w:r>
        <w:t xml:space="preserve">, as in Section 2 above</w:t>
      </w:r>
      <w:r>
        <w:t xml:space="preserve">. </w:t>
      </w:r>
      <w:r>
        <w:t xml:space="preserve">Use</w:t>
      </w:r>
      <w:r>
        <w:t xml:space="preserve"> Arabic number</w:t>
      </w:r>
      <w:r>
        <w:t xml:space="preserve">ing (if you use </w:t>
      </w:r>
      <w:r>
        <w:t xml:space="preserve">the pre-defined styles of this template</w:t>
      </w:r>
      <w:r>
        <w:t xml:space="preserve">, automatic numbering is already </w:t>
      </w:r>
      <w:r>
        <w:t xml:space="preserve">built-in in</w:t>
      </w:r>
      <w:r>
        <w:t xml:space="preserve"> the </w:t>
      </w:r>
      <w:r>
        <w:t xml:space="preserve">“1</w:t>
      </w:r>
      <w:r>
        <w:rPr>
          <w:vertAlign w:val="superscript"/>
        </w:rPr>
        <w:t xml:space="preserve">st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</w:t>
      </w:r>
      <w:r>
        <w:t xml:space="preserve"> </w:t>
      </w:r>
      <w:r>
        <w:t xml:space="preserve">style)</w:t>
      </w:r>
      <w:r>
        <w:t xml:space="preserve">. </w:t>
      </w:r>
      <w:r>
        <w:t xml:space="preserve">Notice the line spacing</w:t>
      </w:r>
      <w:r>
        <w:t xml:space="preserve"> </w:t>
      </w:r>
      <w:r>
        <w:t xml:space="preserve">before and after first-level</w:t>
      </w:r>
      <w:r>
        <w:t xml:space="preserve"> head</w:t>
      </w:r>
      <w:r>
        <w:t xml:space="preserve">ings</w:t>
      </w:r>
      <w:r>
        <w:t xml:space="preserve">. For second-level head</w:t>
      </w:r>
      <w:r>
        <w:t xml:space="preserve">ing</w:t>
      </w:r>
      <w:r>
        <w:t xml:space="preserve">s</w:t>
      </w:r>
      <w:r>
        <w:t xml:space="preserve">, use sentence</w:t>
      </w:r>
      <w:r>
        <w:t xml:space="preserve"> letters, </w:t>
      </w:r>
      <w:r>
        <w:t xml:space="preserve">1</w:t>
      </w:r>
      <w:r>
        <w:t xml:space="preserve">0</w:t>
      </w:r>
      <w:r>
        <w:t xml:space="preserve">pt</w:t>
      </w:r>
      <w:r>
        <w:t xml:space="preserve"> </w:t>
      </w:r>
      <w:r>
        <w:t xml:space="preserve">boldface type, flush left</w:t>
      </w:r>
      <w:r>
        <w:t xml:space="preserve">, with </w:t>
      </w:r>
      <w:r>
        <w:t xml:space="preserve">Arabic </w:t>
      </w:r>
      <w:r>
        <w:t xml:space="preserve">double </w:t>
      </w:r>
      <w:r>
        <w:t xml:space="preserve">number</w:t>
      </w:r>
      <w:r>
        <w:t xml:space="preserve">ing (if you use </w:t>
      </w:r>
      <w:r>
        <w:t xml:space="preserve">the pre-defined styles of this template</w:t>
      </w:r>
      <w:r>
        <w:t xml:space="preserve">, automatic </w:t>
      </w:r>
      <w:r>
        <w:t xml:space="preserve">double </w:t>
      </w:r>
      <w:r>
        <w:t xml:space="preserve">numbering is already </w:t>
      </w:r>
      <w:r>
        <w:t xml:space="preserve">built-in in</w:t>
      </w:r>
      <w:r>
        <w:t xml:space="preserve"> the </w:t>
      </w:r>
      <w:r>
        <w:t xml:space="preserve">“</w:t>
      </w:r>
      <w:r>
        <w:t xml:space="preserve">2</w:t>
      </w:r>
      <w:r>
        <w:rPr>
          <w:vertAlign w:val="superscript"/>
        </w:rPr>
        <w:t xml:space="preserve">nd</w:t>
      </w:r>
      <w:r>
        <w:t xml:space="preserve"> Heading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</w:t>
      </w:r>
      <w:r>
        <w:t xml:space="preserve"> style)</w:t>
      </w:r>
      <w:r>
        <w:t xml:space="preserve">.</w:t>
      </w:r>
      <w:r>
        <w:t xml:space="preserve"> </w:t>
      </w:r>
      <w:r>
        <w:t xml:space="preserve">Notice the line spacing</w:t>
      </w:r>
      <w:r>
        <w:t xml:space="preserve"> </w:t>
      </w:r>
      <w:r>
        <w:t xml:space="preserve">before and after second-level</w:t>
      </w:r>
      <w:r>
        <w:t xml:space="preserve"> head</w:t>
      </w:r>
      <w:r>
        <w:t xml:space="preserve">ings</w:t>
      </w:r>
      <w:r>
        <w:t xml:space="preserve">. </w:t>
      </w:r>
      <w:r>
        <w:t xml:space="preserve">Do not use third-level headings. Instead, </w:t>
      </w:r>
      <w:r>
        <w:t xml:space="preserve">use, </w:t>
      </w:r>
      <w:r>
        <w:t xml:space="preserve">at most</w:t>
      </w:r>
      <w:r>
        <w:t xml:space="preserve">,</w:t>
      </w:r>
      <w:r>
        <w:t xml:space="preserve"> “Remarks” </w:t>
      </w:r>
      <w:r>
        <w:t xml:space="preserve">(or the like)</w:t>
      </w:r>
      <w:r>
        <w:t xml:space="preserve">, </w:t>
      </w:r>
      <w:r>
        <w:t xml:space="preserve">as shown here. These shall start with the word “</w:t>
      </w:r>
      <w:r>
        <w:t xml:space="preserve">Remark</w:t>
      </w:r>
      <w:r>
        <w:t xml:space="preserve">” </w:t>
      </w:r>
      <w:r>
        <w:t xml:space="preserve">(or the like)</w:t>
      </w:r>
      <w:r>
        <w:t xml:space="preserve"> </w:t>
      </w:r>
      <w:r>
        <w:t xml:space="preserve">in </w:t>
      </w:r>
      <w:r>
        <w:t xml:space="preserve">boldface italics</w:t>
      </w:r>
      <w:r>
        <w:t xml:space="preserve">, followed by </w:t>
      </w:r>
      <w:r>
        <w:t xml:space="preserve">a</w:t>
      </w:r>
      <w:r>
        <w:t xml:space="preserve"> number</w:t>
      </w:r>
      <w:r>
        <w:t xml:space="preserve"> and</w:t>
      </w:r>
      <w:r>
        <w:t xml:space="preserve"> a</w:t>
      </w:r>
      <w:r>
        <w:t xml:space="preserve"> title</w:t>
      </w:r>
      <w:r>
        <w:t xml:space="preserve"> (optional)</w:t>
      </w:r>
      <w:r>
        <w:t xml:space="preserve">. The text that follows must be in regular (plain) format. Notice the line spacing</w:t>
      </w:r>
      <w:r>
        <w:t xml:space="preserve"> </w:t>
      </w:r>
      <w:r>
        <w:t xml:space="preserve">before and after </w:t>
      </w:r>
      <w:r>
        <w:t xml:space="preserve">such</w:t>
      </w:r>
      <w:r>
        <w:t xml:space="preserve"> paragraphs</w:t>
      </w:r>
      <w:r>
        <w:t xml:space="preserve">.</w:t>
      </w:r>
      <w:r/>
    </w:p>
    <w:p w14:paraId="5600FAA8" w14:textId="7C50E53F">
      <w:pPr>
        <w:pStyle w:val="912"/>
        <w:pBdr/>
        <w:tabs>
          <w:tab w:val="left" w:leader="none" w:pos="5280"/>
        </w:tabs>
        <w:spacing/>
        <w:ind/>
        <w:rPr/>
      </w:pPr>
      <w:r>
        <w:rPr>
          <w:b/>
          <w:i/>
        </w:rPr>
        <w:t xml:space="preserve">Remark</w:t>
      </w:r>
      <w:r>
        <w:rPr>
          <w:b/>
          <w:i/>
        </w:rPr>
        <w:t xml:space="preserve"> 4</w:t>
      </w:r>
      <w:r>
        <w:rPr>
          <w:b/>
          <w:i/>
        </w:rPr>
        <w:t xml:space="preserve">: </w:t>
      </w:r>
      <w:r>
        <w:rPr>
          <w:b/>
          <w:i/>
        </w:rPr>
        <w:t xml:space="preserve">Body of text.</w:t>
      </w:r>
      <w:r>
        <w:rPr>
          <w:b/>
          <w:i/>
        </w:rPr>
        <w:t xml:space="preserve"> </w:t>
      </w:r>
      <w:r>
        <w:t xml:space="preserve">As said before, t</w:t>
      </w:r>
      <w:r>
        <w:t xml:space="preserve">he </w:t>
      </w:r>
      <w:r>
        <w:t xml:space="preserve">body of the </w:t>
      </w:r>
      <w:r>
        <w:t xml:space="preserve">text should be typed </w:t>
      </w:r>
      <w:r>
        <w:t xml:space="preserve">in </w:t>
      </w:r>
      <w:r>
        <w:t xml:space="preserve">1</w:t>
      </w:r>
      <w:r>
        <w:t xml:space="preserve">0</w:t>
      </w:r>
      <w:r>
        <w:t xml:space="preserve">pt Times New Roman</w:t>
      </w:r>
      <w:r>
        <w:t xml:space="preserve">, </w:t>
      </w:r>
      <w:r>
        <w:t xml:space="preserve">using </w:t>
      </w:r>
      <w:r>
        <w:t xml:space="preserve">either </w:t>
      </w:r>
      <w:r>
        <w:t xml:space="preserve">exactly </w:t>
      </w:r>
      <w:r>
        <w:t xml:space="preserve">13pt</w:t>
      </w:r>
      <w:r>
        <w:t xml:space="preserve"> </w:t>
      </w:r>
      <w:r>
        <w:t xml:space="preserve">spaced lines</w:t>
      </w:r>
      <w:r>
        <w:t xml:space="preserve"> (preferred) or </w:t>
      </w:r>
      <w:r>
        <w:t xml:space="preserve">single-spaced </w:t>
      </w:r>
      <w:r>
        <w:t xml:space="preserve">lines</w:t>
      </w:r>
      <w:r>
        <w:t xml:space="preserve">,</w:t>
      </w:r>
      <w:r>
        <w:t xml:space="preserve"> </w:t>
      </w:r>
      <w:r>
        <w:t xml:space="preserve">with</w:t>
      </w:r>
      <w:r>
        <w:t xml:space="preserve"> justified alignment. Start each paragraph </w:t>
      </w:r>
      <w:r>
        <w:t xml:space="preserve">with an indentation of </w:t>
      </w:r>
      <w:r>
        <w:t xml:space="preserve">0.75 cm from the left margin</w:t>
      </w:r>
      <w:r>
        <w:t xml:space="preserve">,</w:t>
      </w:r>
      <w:r>
        <w:t xml:space="preserve"> and allow no space between paragraphs. </w:t>
      </w:r>
      <w:r>
        <w:t xml:space="preserve">If you use </w:t>
      </w:r>
      <w:r>
        <w:t xml:space="preserve">the pre-defined styles of this template</w:t>
      </w:r>
      <w:r>
        <w:t xml:space="preserve">, </w:t>
      </w:r>
      <w:r>
        <w:t xml:space="preserve">these specifications will be automatically applied upon selecting the </w:t>
      </w:r>
      <w:r>
        <w:t xml:space="preserve">“Body of Text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style.</w:t>
      </w:r>
      <w:r>
        <w:tab/>
      </w:r>
      <w:r/>
    </w:p>
    <w:p w14:paraId="5600FAA9" w14:textId="77777777">
      <w:pPr>
        <w:pStyle w:val="911"/>
        <w:pBdr/>
        <w:spacing/>
        <w:ind/>
        <w:rPr>
          <w:lang w:val="en-US"/>
        </w:rPr>
      </w:pPr>
      <w:r>
        <w:rPr>
          <w:lang w:val="en-US"/>
        </w:rPr>
        <w:t xml:space="preserve">Equations, symbols and units</w:t>
      </w:r>
      <w:r>
        <w:rPr>
          <w:lang w:val="en-US"/>
        </w:rPr>
      </w:r>
    </w:p>
    <w:p w14:paraId="5600FAAA" w14:textId="77777777">
      <w:pPr>
        <w:pStyle w:val="904"/>
        <w:pBdr/>
        <w:spacing/>
        <w:ind/>
        <w:rPr/>
      </w:pPr>
      <w:r>
        <w:t xml:space="preserve">Equations must be typed in </w:t>
      </w:r>
      <w:r>
        <w:t xml:space="preserve">either </w:t>
      </w:r>
      <w:r>
        <w:t xml:space="preserve">Math</w:t>
      </w:r>
      <w:r>
        <w:t xml:space="preserve">T</w:t>
      </w:r>
      <w:r>
        <w:t xml:space="preserve">ype or MS Equation (or equivalent equation editor</w:t>
      </w:r>
      <w:r>
        <w:t xml:space="preserve">s</w:t>
      </w:r>
      <w:r>
        <w:t xml:space="preserve">). They must be centered, right-numbered, with numbers enclosed in parentheses and</w:t>
      </w:r>
      <w:r>
        <w:t xml:space="preserve"> placed flush right. Allow </w:t>
      </w:r>
      <w:r>
        <w:t xml:space="preserve">6pt line spac</w:t>
      </w:r>
      <w:r>
        <w:t xml:space="preserve">ing</w:t>
      </w:r>
      <w:r>
        <w:t xml:space="preserve"> </w:t>
      </w:r>
      <w:r>
        <w:t xml:space="preserve">before and after </w:t>
      </w:r>
      <w:r>
        <w:t xml:space="preserve">the</w:t>
      </w:r>
      <w:r>
        <w:t xml:space="preserve"> equation</w:t>
      </w:r>
      <w:r>
        <w:t xml:space="preserve">s</w:t>
      </w:r>
      <w:r>
        <w:t xml:space="preserve">. For example:</w:t>
      </w:r>
      <w:r/>
    </w:p>
    <w:p w14:paraId="5600FAAB" w14:textId="6F5D0238">
      <w:pPr>
        <w:pStyle w:val="914"/>
        <w:pBdr/>
        <w:spacing/>
        <w:ind/>
        <w:rPr/>
      </w:pPr>
      <w:r>
        <w:tab/>
      </w:r>
      <w:r>
        <w:rPr>
          <w:position w:val="-20"/>
        </w:rPr>
        <w:object w:dxaOrig="16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" type="#_x0000_t75" style="width:79.50pt;height:28.50pt;mso-wrap-distance-left:0.00pt;mso-wrap-distance-top:0.00pt;mso-wrap-distance-right:0.00pt;mso-wrap-distance-bottom:0.00pt;z-index:1;" filled="f" stroked="false">
            <v:imagedata r:id="rId16" o:title=""/>
            <o:lock v:ext="edit" rotation="t"/>
          </v:shape>
          <o:OLEObject DrawAspect="Content" r:id="rId17" ObjectID="_1525041" ProgID="Equation.DSMT4" ShapeID="_x0000_i1" Type="Embed"/>
        </w:object>
      </w:r>
      <w:r>
        <w:t xml:space="preserve"> 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bookmarkStart w:id="0" w:name="ZEqnNum821537"/>
      <w:r>
        <w:instrText xml:space="preserve">(</w:instrText>
      </w:r>
      <w:r>
        <w:fldChar w:fldCharType="begin"/>
      </w:r>
      <w:r>
        <w:instrText xml:space="preserve"> SEQ MTEqn \c \* Arabic \* MERGEFORMAT </w:instrText>
      </w:r>
      <w:r>
        <w:fldChar w:fldCharType="separate"/>
      </w:r>
      <w:r>
        <w:instrText xml:space="preserve">1</w:instrText>
      </w:r>
      <w:r>
        <w:fldChar w:fldCharType="end"/>
      </w:r>
      <w:r>
        <w:instrText xml:space="preserve">)</w:instrText>
      </w:r>
      <w:bookmarkEnd w:id="0"/>
      <w:r>
        <w:fldChar w:fldCharType="end"/>
      </w:r>
      <w:r/>
    </w:p>
    <w:p w14:paraId="5600FAAC" w14:textId="76BA5C4A">
      <w:pPr>
        <w:pStyle w:val="904"/>
        <w:pBdr/>
        <w:spacing/>
        <w:ind/>
        <w:rPr/>
      </w:pP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“Equation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style. </w:t>
      </w:r>
      <w:r>
        <w:t xml:space="preserve">Please pay attention to the punctuation after the equations</w:t>
      </w:r>
      <w:r>
        <w:t xml:space="preserve">, as equations are part of the text and must be punctuated accordingly</w:t>
      </w:r>
      <w:r>
        <w:t xml:space="preserve">.</w:t>
      </w:r>
      <w:r>
        <w:t xml:space="preserve"> </w:t>
      </w:r>
      <w:r>
        <w:t xml:space="preserve">When referring to an equation in the text</w:t>
      </w:r>
      <w:r>
        <w:t xml:space="preserve">,</w:t>
      </w:r>
      <w:r>
        <w:t xml:space="preserve"> write </w:t>
      </w:r>
      <w:r>
        <w:t xml:space="preserve">e</w:t>
      </w:r>
      <w:r>
        <w:t xml:space="preserve">q.</w:t>
      </w:r>
      <w:r>
        <w:t xml:space="preserve"> </w:t>
      </w:r>
      <w:r>
        <w:fldChar w:fldCharType="begin"/>
      </w:r>
      <w:r>
        <w:instrText xml:space="preserve"> GOTOBUTTON ZEqnNum821537  \* MERGEFORMAT </w:instrText>
      </w:r>
      <w:r>
        <w:fldChar w:fldCharType="begin"/>
      </w:r>
      <w:r>
        <w:instrText xml:space="preserve"> REF ZEqnNum821537 \* Charformat \! \* MERGEFORMAT </w:instrText>
      </w:r>
      <w:r>
        <w:fldChar w:fldCharType="separate"/>
      </w:r>
      <w:r>
        <w:instrText xml:space="preserve">(1)</w:instrText>
      </w:r>
      <w:r>
        <w:fldChar w:fldCharType="end"/>
      </w:r>
      <w:r>
        <w:fldChar w:fldCharType="end"/>
      </w:r>
      <w:r>
        <w:t xml:space="preserve">, </w:t>
      </w:r>
      <w:r>
        <w:t xml:space="preserve">except at the beginning of a sentence, where</w:t>
      </w:r>
      <w:r>
        <w:t xml:space="preserve">in</w:t>
      </w:r>
      <w:r>
        <w:t xml:space="preserve"> </w:t>
      </w:r>
      <w:r>
        <w:t xml:space="preserve">Equation </w:t>
      </w:r>
      <w:r>
        <w:fldChar w:fldCharType="begin"/>
      </w:r>
      <w:r>
        <w:instrText xml:space="preserve"> GOTOBUTTON ZEqnNum821537  \* MERGEFORMAT </w:instrText>
      </w:r>
      <w:r>
        <w:fldChar w:fldCharType="begin"/>
      </w:r>
      <w:r>
        <w:instrText xml:space="preserve"> REF ZEqnNum821537 \* Charformat \! \* MERGEFORMAT </w:instrText>
      </w:r>
      <w:r>
        <w:fldChar w:fldCharType="separate"/>
      </w:r>
      <w:r>
        <w:instrText xml:space="preserve">(1)</w:instrText>
      </w:r>
      <w:r>
        <w:fldChar w:fldCharType="end"/>
      </w:r>
      <w:r>
        <w:fldChar w:fldCharType="end"/>
      </w:r>
      <w:r>
        <w:t xml:space="preserve"> </w:t>
      </w:r>
      <w:r>
        <w:t xml:space="preserve">should be used.</w:t>
      </w:r>
      <w:r>
        <w:t xml:space="preserve"> Please </w:t>
      </w:r>
      <w:r>
        <w:t xml:space="preserve">describe</w:t>
      </w:r>
      <w:r>
        <w:t xml:space="preserve"> the notation adopted and be careful as to d</w:t>
      </w:r>
      <w:r>
        <w:t xml:space="preserve">efine all</w:t>
      </w:r>
      <w:r>
        <w:t xml:space="preserve"> quantities, variables and</w:t>
      </w:r>
      <w:r>
        <w:t xml:space="preserve"> symbols as </w:t>
      </w:r>
      <w:r>
        <w:t xml:space="preserve">soon as </w:t>
      </w:r>
      <w:r>
        <w:t xml:space="preserve">they</w:t>
      </w:r>
      <w:r>
        <w:t xml:space="preserve"> first</w:t>
      </w:r>
      <w:r>
        <w:t xml:space="preserve"> appear in the text. A nomenclature section is not necessary.</w:t>
      </w:r>
      <w:r>
        <w:t xml:space="preserve"> </w:t>
      </w:r>
      <w:r>
        <w:t xml:space="preserve">All data, including those shown in tables and figures, must be reported in SI units. </w:t>
      </w:r>
      <w:r>
        <w:t xml:space="preserve">Use d</w:t>
      </w:r>
      <w:r>
        <w:t xml:space="preserve">ecimal points rather than commas </w:t>
      </w:r>
      <w:r>
        <w:t xml:space="preserve">to </w:t>
      </w:r>
      <w:r>
        <w:t xml:space="preserve">indicate decimals.</w:t>
      </w:r>
      <w:r/>
    </w:p>
    <w:p w14:paraId="5600FAAD" w14:textId="77777777">
      <w:pPr>
        <w:pStyle w:val="911"/>
        <w:pBdr/>
        <w:spacing/>
        <w:ind/>
        <w:rPr>
          <w:lang w:val="en-US"/>
        </w:rPr>
      </w:pPr>
      <w:r>
        <w:rPr>
          <w:lang w:val="en-US"/>
        </w:rPr>
        <w:t xml:space="preserve">Figures and tables</w:t>
      </w:r>
      <w:r>
        <w:rPr>
          <w:lang w:val="en-US"/>
        </w:rPr>
      </w:r>
    </w:p>
    <w:p w14:paraId="5600FAAE" w14:textId="74006881">
      <w:pPr>
        <w:pStyle w:val="904"/>
        <w:pBdr/>
        <w:spacing/>
        <w:ind/>
        <w:rPr/>
      </w:pPr>
      <w:r>
        <w:t xml:space="preserve">Figures and tables should be inserted as close as possible to their </w:t>
      </w:r>
      <w:r>
        <w:t xml:space="preserve">first </w:t>
      </w:r>
      <w:r>
        <w:t xml:space="preserve">mention</w:t>
      </w:r>
      <w:r>
        <w:t xml:space="preserve">ing</w:t>
      </w:r>
      <w:r>
        <w:t xml:space="preserve"> in the text. Embedded </w:t>
      </w:r>
      <w:r>
        <w:t xml:space="preserve">text and symbols must be clearly readable</w:t>
      </w:r>
      <w:r>
        <w:t xml:space="preserve">; </w:t>
      </w:r>
      <w:r>
        <w:t xml:space="preserve">avoid </w:t>
      </w:r>
      <w:r>
        <w:t xml:space="preserve">exceedingly</w:t>
      </w:r>
      <w:r>
        <w:t xml:space="preserve"> </w:t>
      </w:r>
      <w:r>
        <w:t xml:space="preserve">small </w:t>
      </w:r>
      <w:r>
        <w:t xml:space="preserve">fonts</w:t>
      </w:r>
      <w:r>
        <w:t xml:space="preserve">. Supply good quality pictures and illustrations.</w:t>
      </w:r>
      <w:r>
        <w:t xml:space="preserve"> </w:t>
      </w:r>
      <w:r>
        <w:t xml:space="preserve">Figures and tables and their captions should be centered in the text. Place figure caption</w:t>
      </w:r>
      <w:r>
        <w:t xml:space="preserve">s</w:t>
      </w:r>
      <w:r>
        <w:t xml:space="preserve"> below the figure</w:t>
      </w:r>
      <w:r>
        <w:t xml:space="preserve">s</w:t>
      </w:r>
      <w:r>
        <w:t xml:space="preserve"> and </w:t>
      </w:r>
      <w:r>
        <w:t xml:space="preserve">allow </w:t>
      </w:r>
      <w:r>
        <w:t xml:space="preserve">12</w:t>
      </w:r>
      <w:r>
        <w:t xml:space="preserve">pt line spacing</w:t>
      </w:r>
      <w:r>
        <w:t xml:space="preserve"> between both</w:t>
      </w:r>
      <w:r>
        <w:t xml:space="preserve">, and </w:t>
      </w:r>
      <w:r>
        <w:t xml:space="preserve">20</w:t>
      </w:r>
      <w:r>
        <w:t xml:space="preserve">pt line spacing after the caption (</w:t>
      </w:r>
      <w:r>
        <w:t xml:space="preserve">i.e., </w:t>
      </w:r>
      <w:r>
        <w:t xml:space="preserve">before the </w:t>
      </w:r>
      <w:r>
        <w:t xml:space="preserve">subsequent</w:t>
      </w:r>
      <w:r>
        <w:t xml:space="preserve"> text</w:t>
      </w:r>
      <w:r>
        <w:t xml:space="preserve">)</w:t>
      </w:r>
      <w:r>
        <w:t xml:space="preserve">. Place table title above the table, leaving </w:t>
      </w:r>
      <w:r>
        <w:t xml:space="preserve">20pt</w:t>
      </w:r>
      <w:r>
        <w:t xml:space="preserve"> line spacing</w:t>
      </w:r>
      <w:r>
        <w:t xml:space="preserve"> </w:t>
      </w:r>
      <w:r>
        <w:t xml:space="preserve">before the title and 6pt</w:t>
      </w:r>
      <w:r>
        <w:t xml:space="preserve"> </w:t>
      </w:r>
      <w:r>
        <w:t xml:space="preserve">between</w:t>
      </w:r>
      <w:r>
        <w:t xml:space="preserve"> the title and the table.</w:t>
      </w:r>
      <w:r>
        <w:t xml:space="preserve"> Leave 20pt line spacing after the table (</w:t>
      </w:r>
      <w:r>
        <w:t xml:space="preserve">i.e., </w:t>
      </w:r>
      <w:r>
        <w:t xml:space="preserve">before the subsequent text).</w:t>
      </w:r>
      <w:r>
        <w:t xml:space="preserve">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“Figure </w:t>
      </w:r>
      <w:r>
        <w:t xml:space="preserve">C</w:t>
      </w:r>
      <w:r>
        <w:t xml:space="preserve">aption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and “</w:t>
      </w:r>
      <w:r>
        <w:t xml:space="preserve">Table Title</w:t>
      </w:r>
      <w:r>
        <w:t xml:space="preserve"> </w:t>
      </w:r>
      <w:r>
        <w:t xml:space="preserve">Cilamce</w:t>
      </w:r>
      <w:r>
        <w:t xml:space="preserve">-</w:t>
      </w:r>
      <w:r>
        <w:t xml:space="preserve">2026</w:t>
      </w:r>
      <w:r>
        <w:t xml:space="preserve">” styles, respectively. </w:t>
      </w:r>
      <w:r>
        <w:t xml:space="preserve">Examples</w:t>
      </w:r>
      <w:r>
        <w:t xml:space="preserve"> are shown next:</w:t>
      </w:r>
      <w:r/>
    </w:p>
    <w:p w14:paraId="5600FAAF" w14:textId="77777777">
      <w:pPr>
        <w:pStyle w:val="937"/>
        <w:pBdr/>
        <w:spacing/>
        <w:ind/>
        <w:rPr>
          <w:lang w:val="en-US"/>
        </w:rPr>
      </w:pPr>
      <w:r>
        <w:rPr>
          <w:lang w:val="en-US"/>
        </w:rPr>
        <w:t xml:space="preserve">Table 1. Coefficients in constitutive relations</w:t>
      </w:r>
      <w:r>
        <w:rPr>
          <w:lang w:val="en-US"/>
        </w:rPr>
      </w:r>
    </w:p>
    <w:tbl>
      <w:tblPr>
        <w:jc w:val="center"/>
        <w:tblW w:w="0" w:type="auto"/>
        <w:tblBorders/>
        <w:tblLayout w:type="fixed"/>
        <w:tblLook w:val="0000" w:firstRow="0" w:lastRow="0" w:firstColumn="0" w:lastColumn="0" w:noHBand="0" w:noVBand="0"/>
      </w:tblPr>
      <w:tblGrid>
        <w:gridCol w:w="2407"/>
        <w:gridCol w:w="1620"/>
        <w:gridCol w:w="2483"/>
      </w:tblGrid>
      <w:tr>
        <w:trPr>
          <w:jc w:val="center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2407" w:type="dxa"/>
            <w:textDirection w:val="lrTb"/>
            <w:noWrap w:val="false"/>
          </w:tcPr>
          <w:p w14:paraId="5600FAB0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Constitutive relation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20" w:type="dxa"/>
            <w:textDirection w:val="lrTb"/>
            <w:noWrap w:val="false"/>
          </w:tcPr>
          <w:p w14:paraId="5600FAB1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Nomenclature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83" w:type="dxa"/>
            <w:textDirection w:val="lrTb"/>
            <w:noWrap w:val="false"/>
          </w:tcPr>
          <w:p w14:paraId="5600FAB2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Value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4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Turbulent tensor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5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rFonts w:ascii="Symbol" w:hAnsi="Symbol"/>
                <w:vertAlign w:val="subscript"/>
                <w:lang w:val="en-US"/>
              </w:rPr>
              <w:t xml:space="preserve"></w:t>
            </w:r>
            <w:r>
              <w:rPr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6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0.09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8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Turbulent tensor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9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rFonts w:ascii="Symbol" w:hAnsi="Symbol"/>
                <w:vertAlign w:val="subscript"/>
                <w:lang w:val="en-US"/>
              </w:rPr>
              <w:t xml:space="preserve"></w:t>
            </w:r>
            <w:r>
              <w:rPr>
                <w:vertAlign w:val="subscript"/>
                <w:lang w:val="en-US"/>
              </w:rPr>
              <w:t xml:space="preserve">b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A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0.69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/>
            <w:tcW w:w="2407" w:type="dxa"/>
            <w:textDirection w:val="lrTb"/>
            <w:noWrap w:val="false"/>
          </w:tcPr>
          <w:p w14:paraId="5600FABC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Lateral lift</w:t>
            </w:r>
            <w:r>
              <w:rPr>
                <w:lang w:val="en-US"/>
              </w:rPr>
            </w:r>
          </w:p>
        </w:tc>
        <w:tc>
          <w:tcPr>
            <w:tcBorders/>
            <w:tcW w:w="1620" w:type="dxa"/>
            <w:textDirection w:val="lrTb"/>
            <w:noWrap w:val="false"/>
          </w:tcPr>
          <w:p w14:paraId="5600FABD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vertAlign w:val="subscript"/>
                <w:lang w:val="en-US"/>
              </w:rPr>
              <w:t xml:space="preserve">L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/>
            <w:tcW w:w="2483" w:type="dxa"/>
            <w:textDirection w:val="lrTb"/>
            <w:noWrap w:val="false"/>
          </w:tcPr>
          <w:p w14:paraId="5600FABE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0.08</w:t>
            </w:r>
            <w:r>
              <w:rPr>
                <w:lang w:val="en-US"/>
              </w:rPr>
            </w:r>
          </w:p>
        </w:tc>
      </w:tr>
      <w:tr>
        <w:trPr>
          <w:jc w:val="center"/>
        </w:trPr>
        <w:tc>
          <w:tcPr>
            <w:tcBorders>
              <w:bottom w:val="single" w:color="000000" w:sz="4" w:space="0"/>
            </w:tcBorders>
            <w:tcW w:w="2407" w:type="dxa"/>
            <w:textDirection w:val="lrTb"/>
            <w:noWrap w:val="false"/>
          </w:tcPr>
          <w:p w14:paraId="5600FAC0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Virtual mass</w:t>
            </w:r>
            <w:r>
              <w:rPr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1620" w:type="dxa"/>
            <w:textDirection w:val="lrTb"/>
            <w:noWrap w:val="false"/>
          </w:tcPr>
          <w:p w14:paraId="5600FAC1" w14:textId="77777777">
            <w:pPr>
              <w:pBdr/>
              <w:spacing/>
              <w:ind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 xml:space="preserve">C</w:t>
            </w:r>
            <w:r>
              <w:rPr>
                <w:vertAlign w:val="subscript"/>
                <w:lang w:val="en-US"/>
              </w:rPr>
              <w:t xml:space="preserve">VM</w:t>
            </w:r>
            <w:r>
              <w:rPr>
                <w:vertAlign w:val="subscript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2483" w:type="dxa"/>
            <w:textDirection w:val="lrTb"/>
            <w:noWrap w:val="false"/>
          </w:tcPr>
          <w:p w14:paraId="5600FAC2" w14:textId="77777777">
            <w:pPr>
              <w:pBdr/>
              <w:spacing/>
              <w:ind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0.8</w:t>
            </w:r>
            <w:r>
              <w:rPr>
                <w:lang w:val="en-US"/>
              </w:rPr>
            </w:r>
          </w:p>
        </w:tc>
      </w:tr>
    </w:tbl>
    <w:p w14:paraId="5600FAC4" w14:textId="77777777">
      <w:pPr>
        <w:pStyle w:val="904"/>
        <w:pBdr/>
        <w:spacing/>
        <w:ind/>
        <w:rPr/>
      </w:pPr>
      <w:r>
        <w:t xml:space="preserve">Arabic numerals should be used in figures and tables (e.g., Figure 1, Figure 2, Table 1, Table 2</w:t>
      </w:r>
      <w:r>
        <w:t xml:space="preserve">, etc</w:t>
      </w:r>
      <w:r>
        <w:t xml:space="preserve">). Refer to them in the text as </w:t>
      </w:r>
      <w:r>
        <w:t xml:space="preserve">Fig. 1</w:t>
      </w:r>
      <w:r>
        <w:t xml:space="preserve"> and </w:t>
      </w:r>
      <w:r>
        <w:t xml:space="preserve">Tab</w:t>
      </w:r>
      <w:r>
        <w:t xml:space="preserve">. 1</w:t>
      </w:r>
      <w:r>
        <w:t xml:space="preserve">, </w:t>
      </w:r>
      <w:r>
        <w:t xml:space="preserve">except at the beginning of a sentence, where</w:t>
      </w:r>
      <w:r>
        <w:t xml:space="preserve">in</w:t>
      </w:r>
      <w:r>
        <w:t xml:space="preserve"> Figure 1</w:t>
      </w:r>
      <w:r>
        <w:t xml:space="preserve"> or Table 1</w:t>
      </w:r>
      <w:r>
        <w:t xml:space="preserve"> should be used.</w:t>
      </w:r>
      <w:r/>
    </w:p>
    <w:p w14:paraId="5600FAC5" w14:textId="77777777">
      <w:pPr>
        <w:pStyle w:val="916"/>
        <w:pBdr/>
        <w:spacing/>
        <w:ind/>
        <w:rPr>
          <w:lang w:val="en-US"/>
        </w:rPr>
      </w:pPr>
      <w:r/>
      <w:bookmarkStart w:id="1" w:name="_1114444659"/>
      <w:r/>
      <w:bookmarkStart w:id="2" w:name="_1144129227"/>
      <w:r/>
      <w:bookmarkStart w:id="3" w:name="_1144129497"/>
      <w:r/>
      <w:bookmarkStart w:id="4" w:name="_1144129810"/>
      <w:r/>
      <w:bookmarkStart w:id="5" w:name="_1144129836"/>
      <w:r/>
      <w:bookmarkEnd w:id="1"/>
      <w:r/>
      <w:bookmarkEnd w:id="2"/>
      <w:r/>
      <w:bookmarkEnd w:id="3"/>
      <w:r/>
      <w:bookmarkEnd w:id="4"/>
      <w:r/>
      <w:bookmarkEnd w:id="5"/>
      <w:r>
        <w:rPr>
          <w:lang w:val="en-US"/>
        </w:rPr>
        <w:object w:dxaOrig="4249" w:dyaOrig="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" o:spid="_x0000_s2" type="#_x0000_t75" style="width:179.25pt;height:172.50pt;mso-wrap-distance-left:0.00pt;mso-wrap-distance-top:0.00pt;mso-wrap-distance-right:0.00pt;mso-wrap-distance-bottom:0.00pt;z-index:1;" filled="f" stroked="false">
            <v:imagedata r:id="rId18" o:title=""/>
            <o:lock v:ext="edit" rotation="t"/>
          </v:shape>
          <o:OLEObject DrawAspect="Content" r:id="rId19" ObjectID="_1525042" ProgID="Word.Picture.8" ShapeID="_x0000_i2" Type="Embed"/>
        </w:object>
      </w:r>
      <w:r>
        <w:rPr>
          <w:lang w:val="en-US"/>
        </w:rPr>
      </w:r>
    </w:p>
    <w:p w14:paraId="5600FAC6" w14:textId="77777777">
      <w:pPr>
        <w:pStyle w:val="919"/>
        <w:pBdr/>
        <w:spacing/>
        <w:ind/>
        <w:rPr>
          <w:b/>
          <w:szCs w:val="20"/>
          <w:lang w:val="en-US"/>
        </w:rPr>
      </w:pPr>
      <w:r>
        <w:rPr>
          <w:szCs w:val="20"/>
          <w:lang w:val="en-US"/>
        </w:rPr>
        <w:t xml:space="preserve">Figure 1</w:t>
      </w:r>
      <w:r>
        <w:rPr>
          <w:szCs w:val="20"/>
          <w:lang w:val="en-US"/>
        </w:rPr>
        <w:t xml:space="preserve">.</w:t>
      </w:r>
      <w:r>
        <w:rPr>
          <w:szCs w:val="20"/>
          <w:lang w:val="en-US"/>
        </w:rPr>
        <w:t xml:space="preserve"> Pressure variation alon</w:t>
      </w:r>
      <w:r>
        <w:rPr>
          <w:szCs w:val="20"/>
          <w:lang w:val="en-US"/>
        </w:rPr>
        <w:t xml:space="preserve">g the nozzle: experimental data</w:t>
      </w:r>
      <w:r>
        <w:rPr>
          <w:b/>
          <w:szCs w:val="20"/>
          <w:lang w:val="en-US"/>
        </w:rPr>
      </w:r>
    </w:p>
    <w:p w14:paraId="5600FAC7" w14:textId="77777777">
      <w:pPr>
        <w:pStyle w:val="904"/>
        <w:pBdr/>
        <w:spacing/>
        <w:ind/>
        <w:rPr/>
      </w:pPr>
      <w:r>
        <w:t xml:space="preserve">When constructing graphs or plots, do not forget to l</w:t>
      </w:r>
      <w:r>
        <w:t xml:space="preserve">abel coordinates and </w:t>
      </w:r>
      <w:r>
        <w:t xml:space="preserve">show </w:t>
      </w:r>
      <w:r>
        <w:t xml:space="preserve">the corresponding units. Similarly, label </w:t>
      </w:r>
      <w:r>
        <w:t xml:space="preserve">all </w:t>
      </w:r>
      <w:r>
        <w:t xml:space="preserve">columns</w:t>
      </w:r>
      <w:r>
        <w:t xml:space="preserve"> and </w:t>
      </w:r>
      <w:r>
        <w:t xml:space="preserve">rows in tables and </w:t>
      </w:r>
      <w:r>
        <w:t xml:space="preserve">show</w:t>
      </w:r>
      <w:r>
        <w:t xml:space="preserve"> corresponding</w:t>
      </w:r>
      <w:r>
        <w:t xml:space="preserve"> units</w:t>
      </w:r>
      <w:r>
        <w:t xml:space="preserve"> whenever applicable.</w:t>
      </w:r>
      <w:r/>
    </w:p>
    <w:p w14:paraId="5600FAC8" w14:textId="77777777">
      <w:pPr>
        <w:pStyle w:val="911"/>
        <w:pBdr/>
        <w:spacing/>
        <w:ind/>
        <w:rPr>
          <w:lang w:val="en-US"/>
        </w:rPr>
      </w:pPr>
      <w:r>
        <w:rPr>
          <w:lang w:val="en-US"/>
        </w:rPr>
        <w:t xml:space="preserve">Permission</w:t>
      </w:r>
      <w:r>
        <w:rPr>
          <w:lang w:val="en-US"/>
        </w:rPr>
      </w:r>
    </w:p>
    <w:p w14:paraId="5600FAC9" w14:textId="77777777">
      <w:pPr>
        <w:pStyle w:val="904"/>
        <w:pBdr/>
        <w:spacing/>
        <w:ind/>
        <w:rPr/>
      </w:pPr>
      <w:r>
        <w:t xml:space="preserve">You are </w:t>
      </w:r>
      <w:r>
        <w:t xml:space="preserve">the sole </w:t>
      </w:r>
      <w:r>
        <w:t xml:space="preserve">responsible for making sure that you have the right to publish everything in your paper. If you use material from a copyrighted source,</w:t>
      </w:r>
      <w:r>
        <w:t xml:space="preserve"> or from other authors,</w:t>
      </w:r>
      <w:r>
        <w:t xml:space="preserve"> you may need to obtain permis</w:t>
      </w:r>
      <w:r>
        <w:t xml:space="preserve">sion from the copyright holder</w:t>
      </w:r>
      <w:r>
        <w:t xml:space="preserve"> or the respective authors. An </w:t>
      </w:r>
      <w:r>
        <w:t xml:space="preserve">“A</w:t>
      </w:r>
      <w:r>
        <w:t xml:space="preserve">uthorship statement</w:t>
      </w:r>
      <w:r>
        <w:t xml:space="preserve">”</w:t>
      </w:r>
      <w:r>
        <w:t xml:space="preserve"> must be placed at the bottom of your paper, </w:t>
      </w:r>
      <w:r>
        <w:t xml:space="preserve">immediately before the list of references, </w:t>
      </w:r>
      <w:r>
        <w:t xml:space="preserve">as </w:t>
      </w:r>
      <w:r>
        <w:t xml:space="preserve">indicated </w:t>
      </w:r>
      <w:r>
        <w:t xml:space="preserve">further below. </w:t>
      </w:r>
      <w:r/>
    </w:p>
    <w:p w14:paraId="5600FACA" w14:textId="77777777">
      <w:pPr>
        <w:pStyle w:val="911"/>
        <w:pBdr/>
        <w:spacing/>
        <w:ind/>
        <w:rPr/>
      </w:pPr>
      <w:r>
        <w:t xml:space="preserve">References</w:t>
      </w:r>
      <w:r/>
    </w:p>
    <w:p w14:paraId="5600FACB" w14:textId="39C29B4D">
      <w:pPr>
        <w:pStyle w:val="904"/>
        <w:pBdr/>
        <w:spacing/>
        <w:ind/>
        <w:rPr/>
      </w:pPr>
      <w:r>
        <w:t xml:space="preserve">References should be cited in the text by </w:t>
      </w:r>
      <w:r>
        <w:t xml:space="preserve">Last </w:t>
      </w:r>
      <w:r>
        <w:t xml:space="preserve">N</w:t>
      </w:r>
      <w:r>
        <w:t xml:space="preserve">ame</w:t>
      </w:r>
      <w:r>
        <w:t xml:space="preserve">(s)</w:t>
      </w:r>
      <w:r>
        <w:t xml:space="preserve"> </w:t>
      </w:r>
      <w:r>
        <w:t xml:space="preserve">[number]</w:t>
      </w:r>
      <w:r>
        <w:t xml:space="preserve">. For example:</w:t>
      </w:r>
      <w:r>
        <w:t xml:space="preserve"> “</w:t>
      </w:r>
      <w:r>
        <w:t xml:space="preserve">In a recent work</w:t>
      </w:r>
      <w:r>
        <w:t xml:space="preserve">, Wriggers and Zohdi [1]</w:t>
      </w:r>
      <w:r>
        <w:t xml:space="preserve"> </w:t>
      </w:r>
      <w:r>
        <w:t xml:space="preserve">proposed</w:t>
      </w:r>
      <w:r>
        <w:t xml:space="preserve">…</w:t>
      </w:r>
      <w:r>
        <w:t xml:space="preserve">”</w:t>
      </w:r>
      <w:r>
        <w:t xml:space="preserve">.</w:t>
      </w:r>
      <w:r>
        <w:t xml:space="preserve"> </w:t>
      </w:r>
      <w:r>
        <w:t xml:space="preserve">N</w:t>
      </w:r>
      <w:r>
        <w:t xml:space="preserve">umbers must be </w:t>
      </w:r>
      <w:r>
        <w:t xml:space="preserve">in </w:t>
      </w:r>
      <w:r>
        <w:t xml:space="preserve">A</w:t>
      </w:r>
      <w:r>
        <w:t xml:space="preserve">rabic</w:t>
      </w:r>
      <w:r>
        <w:t xml:space="preserve">,</w:t>
      </w:r>
      <w:r>
        <w:t xml:space="preserve"> enclosed in square brackets</w:t>
      </w:r>
      <w:r>
        <w:t xml:space="preserve"> and used consecutively</w:t>
      </w:r>
      <w:r>
        <w:t xml:space="preserve">.</w:t>
      </w:r>
      <w:r>
        <w:t xml:space="preserve"> </w:t>
      </w:r>
      <w:r>
        <w:t xml:space="preserve">References must be listed at the end of the paper, </w:t>
      </w:r>
      <w:r>
        <w:t xml:space="preserve">in a separate section entitled “References”. They must be listed </w:t>
      </w:r>
      <w:r>
        <w:t xml:space="preserve">consecutively</w:t>
      </w:r>
      <w:r>
        <w:t xml:space="preserve"> </w:t>
      </w:r>
      <w:r>
        <w:t xml:space="preserve">by the order of citation</w:t>
      </w:r>
      <w:r>
        <w:t xml:space="preserve"> </w:t>
      </w:r>
      <w:r>
        <w:t xml:space="preserve">in the text.</w:t>
      </w:r>
      <w:r>
        <w:t xml:space="preserve"> </w:t>
      </w:r>
      <w:r>
        <w:t xml:space="preserve">Type the word </w:t>
      </w:r>
      <w:r>
        <w:t xml:space="preserve">“</w:t>
      </w:r>
      <w:r>
        <w:t xml:space="preserve">References</w:t>
      </w:r>
      <w:r>
        <w:t xml:space="preserve">”</w:t>
      </w:r>
      <w:r>
        <w:t xml:space="preserve"> </w:t>
      </w:r>
      <w:r>
        <w:t xml:space="preserve">in</w:t>
      </w:r>
      <w:r>
        <w:t xml:space="preserve"> boldface</w:t>
      </w:r>
      <w:r>
        <w:t xml:space="preserve">, 13pt Times New Roman</w:t>
      </w:r>
      <w:r>
        <w:t xml:space="preserve"> from the left margin, </w:t>
      </w:r>
      <w:r>
        <w:t xml:space="preserve">leaving</w:t>
      </w:r>
      <w:r>
        <w:t xml:space="preserve"> 20</w:t>
      </w:r>
      <w:r>
        <w:t xml:space="preserve">pt line spacing before and </w:t>
      </w:r>
      <w:r>
        <w:t xml:space="preserve">12pt </w:t>
      </w:r>
      <w:r>
        <w:t xml:space="preserve">after. </w:t>
      </w:r>
      <w:r>
        <w:t xml:space="preserve">Then t</w:t>
      </w:r>
      <w:r>
        <w:t xml:space="preserve">ype the reference list</w:t>
      </w:r>
      <w:r>
        <w:t xml:space="preserve"> below </w:t>
      </w:r>
      <w:r>
        <w:t xml:space="preserve">it, in </w:t>
      </w:r>
      <w:r>
        <w:t xml:space="preserve">9</w:t>
      </w:r>
      <w:r>
        <w:t xml:space="preserve">pt Times New Roman</w:t>
      </w:r>
      <w:r>
        <w:t xml:space="preserve">, with single-spaced lines</w:t>
      </w:r>
      <w:r>
        <w:t xml:space="preserve"> (please do not leave blank spaces between references).</w:t>
      </w:r>
      <w:r>
        <w:t xml:space="preserve"> </w:t>
      </w:r>
      <w:r>
        <w:t xml:space="preserve">If you use </w:t>
      </w:r>
      <w:r>
        <w:t xml:space="preserve">the pre-defined styles of this template</w:t>
      </w:r>
      <w:r>
        <w:t xml:space="preserve">, these specifications will be automatically applied upon selecting the “References</w:t>
      </w:r>
      <w:r>
        <w:t xml:space="preserve"> </w:t>
      </w:r>
      <w:r>
        <w:t xml:space="preserve">Cilamce-</w:t>
      </w:r>
      <w:r>
        <w:t xml:space="preserve">2026</w:t>
      </w:r>
      <w:r>
        <w:t xml:space="preserve">” style.</w:t>
      </w:r>
      <w:r>
        <w:t xml:space="preserve"> </w:t>
      </w:r>
      <w:r>
        <w:t xml:space="preserve">See example</w:t>
      </w:r>
      <w:r>
        <w:t xml:space="preserve">s </w:t>
      </w:r>
      <w:r>
        <w:t xml:space="preserve">below. T</w:t>
      </w:r>
      <w:r>
        <w:t xml:space="preserve">he list should</w:t>
      </w:r>
      <w:r>
        <w:t xml:space="preserve"> </w:t>
      </w:r>
      <w:r>
        <w:t xml:space="preserve">include </w:t>
      </w:r>
      <w:r>
        <w:t xml:space="preserve">only </w:t>
      </w:r>
      <w:r>
        <w:t xml:space="preserve">works that </w:t>
      </w:r>
      <w:r>
        <w:t xml:space="preserve">have been</w:t>
      </w:r>
      <w:r>
        <w:t xml:space="preserve"> </w:t>
      </w:r>
      <w:r>
        <w:t xml:space="preserve">actually </w:t>
      </w:r>
      <w:r>
        <w:t xml:space="preserve">cited in the text</w:t>
      </w:r>
      <w:r>
        <w:t xml:space="preserve">. </w:t>
      </w:r>
      <w:r/>
    </w:p>
    <w:p w14:paraId="5600FACC" w14:textId="77777777">
      <w:pPr>
        <w:pStyle w:val="910"/>
        <w:pBdr/>
        <w:spacing/>
        <w:ind/>
        <w:rPr/>
      </w:pPr>
      <w:r>
        <w:t xml:space="preserve">Conclusions</w:t>
      </w:r>
      <w:r/>
    </w:p>
    <w:p w14:paraId="5600FACD" w14:textId="77777777">
      <w:pPr>
        <w:pStyle w:val="904"/>
        <w:pBdr/>
        <w:spacing/>
        <w:ind/>
        <w:rPr/>
      </w:pPr>
      <w:r>
        <w:t xml:space="preserve">Type your conclusions or closing remarks here.</w:t>
      </w:r>
      <w:r>
        <w:t xml:space="preserve"> Please be </w:t>
      </w:r>
      <w:r>
        <w:t xml:space="preserve">as c</w:t>
      </w:r>
      <w:r>
        <w:t xml:space="preserve">oncise and objective as possible.</w:t>
      </w:r>
      <w:r>
        <w:t xml:space="preserve"> Do not make a </w:t>
      </w:r>
      <w:r>
        <w:t xml:space="preserve">summary of the paper, but instead </w:t>
      </w:r>
      <w:r>
        <w:t xml:space="preserve">comment on</w:t>
      </w:r>
      <w:r>
        <w:t xml:space="preserve"> </w:t>
      </w:r>
      <w:r>
        <w:t xml:space="preserve">the</w:t>
      </w:r>
      <w:r>
        <w:t xml:space="preserve"> main findings and results, even if these are only partial conclusions so far.</w:t>
      </w:r>
      <w:r/>
    </w:p>
    <w:p w14:paraId="5600FACE" w14:textId="3E33B8E1">
      <w:pPr>
        <w:pStyle w:val="918"/>
        <w:pBdr/>
        <w:spacing/>
        <w:ind/>
        <w:rPr>
          <w:lang w:val="en-US"/>
        </w:rPr>
      </w:pPr>
      <w:r>
        <w:rPr>
          <w:b/>
          <w:lang w:val="en-US"/>
        </w:rPr>
        <w:t xml:space="preserve">Acknowledgements</w:t>
      </w:r>
      <w:r>
        <w:rPr>
          <w:b/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This section should be positioned </w:t>
      </w:r>
      <w:r>
        <w:rPr>
          <w:lang w:val="en-US"/>
        </w:rPr>
        <w:t xml:space="preserve">immediately</w:t>
      </w:r>
      <w:r>
        <w:rPr>
          <w:lang w:val="en-US"/>
        </w:rPr>
        <w:t xml:space="preserve"> </w:t>
      </w:r>
      <w:r>
        <w:rPr>
          <w:lang w:val="en-US"/>
        </w:rPr>
        <w:t xml:space="preserve">after the Conclusions section</w:t>
      </w:r>
      <w:r>
        <w:rPr>
          <w:lang w:val="en-US"/>
        </w:rPr>
        <w:t xml:space="preserve">. Type </w:t>
      </w:r>
      <w:r>
        <w:rPr>
          <w:lang w:val="en-US"/>
        </w:rPr>
        <w:t xml:space="preserve">“</w:t>
      </w:r>
      <w:r>
        <w:rPr>
          <w:lang w:val="en-US"/>
        </w:rPr>
        <w:t xml:space="preserve">Acknowledgements</w:t>
      </w:r>
      <w:r>
        <w:rPr>
          <w:lang w:val="en-US"/>
        </w:rPr>
        <w:t xml:space="preserve">” </w:t>
      </w:r>
      <w:r>
        <w:rPr>
          <w:lang w:val="en-US"/>
        </w:rPr>
        <w:t xml:space="preserve">in boldface, 1</w:t>
      </w:r>
      <w:r>
        <w:rPr>
          <w:lang w:val="en-US"/>
        </w:rPr>
        <w:t xml:space="preserve">0</w:t>
      </w:r>
      <w:r>
        <w:rPr>
          <w:lang w:val="en-US"/>
        </w:rPr>
        <w:t xml:space="preserve">pt Times New Roman from left margin, leaving </w:t>
      </w:r>
      <w:r>
        <w:rPr>
          <w:lang w:val="en-US"/>
        </w:rPr>
        <w:t xml:space="preserve">20</w:t>
      </w:r>
      <w:r>
        <w:rPr>
          <w:lang w:val="en-US"/>
        </w:rPr>
        <w:t xml:space="preserve">pt line spacing before and </w:t>
      </w:r>
      <w:r>
        <w:rPr>
          <w:lang w:val="en-US"/>
        </w:rPr>
        <w:t xml:space="preserve">12pt </w:t>
      </w:r>
      <w:r>
        <w:rPr>
          <w:lang w:val="en-US"/>
        </w:rPr>
        <w:t xml:space="preserve">after</w:t>
      </w:r>
      <w:r>
        <w:rPr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If you use the pre-defined styles of this template, these specifications will be automatically applied upon selecting the “</w:t>
      </w:r>
      <w:r>
        <w:rPr>
          <w:lang w:val="en-US"/>
        </w:rPr>
        <w:t xml:space="preserve">Acknowledgements</w:t>
      </w:r>
      <w:r>
        <w:rPr>
          <w:lang w:val="en-US"/>
        </w:rPr>
        <w:t xml:space="preserve"> </w:t>
      </w:r>
      <w:r>
        <w:rPr>
          <w:lang w:val="en-US"/>
        </w:rPr>
        <w:t xml:space="preserve">Cilamce-</w:t>
      </w:r>
      <w:r>
        <w:rPr>
          <w:lang w:val="en-US"/>
        </w:rPr>
        <w:t xml:space="preserve">2026</w:t>
      </w:r>
      <w:r>
        <w:rPr>
          <w:lang w:val="en-US"/>
        </w:rPr>
        <w:t xml:space="preserve">” style.</w:t>
      </w:r>
      <w:r>
        <w:rPr>
          <w:lang w:val="en-US"/>
        </w:rPr>
      </w:r>
    </w:p>
    <w:p w14:paraId="5600FACF" w14:textId="77777777">
      <w:pPr>
        <w:pStyle w:val="918"/>
        <w:pBdr/>
        <w:spacing/>
        <w:ind/>
        <w:rPr>
          <w:lang w:val="en-US"/>
        </w:rPr>
      </w:pPr>
      <w:r>
        <w:rPr>
          <w:b/>
          <w:lang w:val="en-US"/>
        </w:rPr>
        <w:t xml:space="preserve">Authorship statement</w:t>
      </w:r>
      <w:r>
        <w:rPr>
          <w:b/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  <w:t xml:space="preserve">This section</w:t>
      </w:r>
      <w:r>
        <w:rPr>
          <w:lang w:val="en-US"/>
        </w:rPr>
        <w:t xml:space="preserve"> is mandatory and</w:t>
      </w:r>
      <w:r>
        <w:rPr>
          <w:lang w:val="en-US"/>
        </w:rPr>
        <w:t xml:space="preserve"> should be positioned </w:t>
      </w:r>
      <w:r>
        <w:rPr>
          <w:lang w:val="en-US"/>
        </w:rPr>
        <w:t xml:space="preserve">immediately</w:t>
      </w:r>
      <w:r>
        <w:rPr>
          <w:lang w:val="en-US"/>
        </w:rPr>
        <w:t xml:space="preserve"> </w:t>
      </w:r>
      <w:r>
        <w:rPr>
          <w:lang w:val="en-US"/>
        </w:rPr>
        <w:t xml:space="preserve">before the References section</w:t>
      </w:r>
      <w:r>
        <w:rPr>
          <w:lang w:val="en-US"/>
        </w:rPr>
        <w:t xml:space="preserve">.</w:t>
      </w:r>
      <w:r>
        <w:rPr>
          <w:lang w:val="en-US"/>
        </w:rPr>
        <w:t xml:space="preserve"> The text should be exactly </w:t>
      </w:r>
      <w:r>
        <w:rPr>
          <w:lang w:val="en-US"/>
        </w:rPr>
        <w:t xml:space="preserve">as</w:t>
      </w:r>
      <w:r>
        <w:rPr>
          <w:lang w:val="en-US"/>
        </w:rPr>
        <w:t xml:space="preserve"> follow</w:t>
      </w:r>
      <w:r>
        <w:rPr>
          <w:lang w:val="en-US"/>
        </w:rPr>
        <w:t xml:space="preserve">s</w:t>
      </w:r>
      <w:r>
        <w:rPr>
          <w:lang w:val="en-US"/>
        </w:rPr>
        <w:t xml:space="preserve">: </w:t>
      </w:r>
      <w:r>
        <w:rPr>
          <w:lang w:val="en-US"/>
        </w:rPr>
        <w:t xml:space="preserve">The authors hereby confirm that they are the sole liable persons </w:t>
      </w:r>
      <w:r>
        <w:rPr>
          <w:lang w:val="en-US"/>
        </w:rPr>
        <w:t xml:space="preserve">responsible </w:t>
      </w:r>
      <w:r>
        <w:rPr>
          <w:lang w:val="en-US"/>
        </w:rPr>
        <w:t xml:space="preserve">for the authorship of this work, and that all material that has been herein included as part of the present paper is </w:t>
      </w:r>
      <w:r>
        <w:rPr>
          <w:lang w:val="en-US"/>
        </w:rPr>
        <w:t xml:space="preserve">either </w:t>
      </w:r>
      <w:r>
        <w:rPr>
          <w:lang w:val="en-US"/>
        </w:rPr>
        <w:t xml:space="preserve">the property </w:t>
      </w:r>
      <w:r>
        <w:rPr>
          <w:lang w:val="en-US"/>
        </w:rPr>
        <w:t xml:space="preserve">(</w:t>
      </w:r>
      <w:r>
        <w:rPr>
          <w:lang w:val="en-US"/>
        </w:rPr>
        <w:t xml:space="preserve">and authorship</w:t>
      </w:r>
      <w:r>
        <w:rPr>
          <w:lang w:val="en-US"/>
        </w:rPr>
        <w:t xml:space="preserve">)</w:t>
      </w:r>
      <w:r>
        <w:rPr>
          <w:lang w:val="en-US"/>
        </w:rPr>
        <w:t xml:space="preserve"> </w:t>
      </w:r>
      <w:r>
        <w:rPr>
          <w:lang w:val="en-US"/>
        </w:rPr>
        <w:t xml:space="preserve">of the authors, or has the permission of the owners to be included here. </w:t>
      </w:r>
      <w:r>
        <w:rPr>
          <w:lang w:val="en-US"/>
        </w:rPr>
      </w:r>
    </w:p>
    <w:p w14:paraId="5600FAD0" w14:textId="77777777">
      <w:pPr>
        <w:pStyle w:val="915"/>
        <w:pBdr/>
        <w:spacing/>
        <w:ind/>
        <w:rPr/>
      </w:pPr>
      <w:r>
        <w:t xml:space="preserve">References</w:t>
      </w:r>
      <w:r/>
    </w:p>
    <w:p w14:paraId="5600FAD1" w14:textId="77777777">
      <w:pPr>
        <w:pStyle w:val="939"/>
        <w:pBdr/>
        <w:spacing/>
        <w:ind/>
        <w:rPr/>
      </w:pPr>
      <w:r>
        <w:t xml:space="preserve">[1] P. Wriggers and T. I. Zohdi</w:t>
      </w:r>
      <w:r>
        <w:t xml:space="preserve">, “</w:t>
      </w:r>
      <w:r>
        <w:t xml:space="preserve">A method for bl</w:t>
      </w:r>
      <w:r>
        <w:t xml:space="preserve">a</w:t>
      </w:r>
      <w:r>
        <w:t xml:space="preserve">b</w:t>
      </w:r>
      <w:r>
        <w:t xml:space="preserve"> </w:t>
      </w:r>
      <w:r>
        <w:t xml:space="preserve">l</w:t>
      </w:r>
      <w:r>
        <w:t xml:space="preserve">ab b</w:t>
      </w:r>
      <w:r>
        <w:t xml:space="preserve">l</w:t>
      </w:r>
      <w:r>
        <w:t xml:space="preserve">ab</w:t>
      </w:r>
      <w:r>
        <w:t xml:space="preserve">”.</w:t>
      </w:r>
      <w:r>
        <w:t xml:space="preserve"> </w:t>
      </w:r>
      <w:r>
        <w:rPr>
          <w:i/>
          <w:iCs/>
        </w:rPr>
        <w:t xml:space="preserve">International Journal for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, vol. 1, n. 1, pp. 1–20, 20</w:t>
      </w:r>
      <w:r>
        <w:t xml:space="preserve">2</w:t>
      </w:r>
      <w:r>
        <w:t xml:space="preserve">1</w:t>
      </w:r>
      <w:r>
        <w:t xml:space="preserve">.</w:t>
      </w:r>
      <w:r/>
    </w:p>
    <w:p w14:paraId="5600FAD2" w14:textId="77777777">
      <w:pPr>
        <w:pStyle w:val="939"/>
        <w:pBdr/>
        <w:spacing/>
        <w:ind/>
        <w:rPr/>
      </w:pPr>
      <w:r>
        <w:rPr>
          <w:lang w:val="fr-FR"/>
        </w:rPr>
        <w:t xml:space="preserve">[</w:t>
      </w:r>
      <w:r>
        <w:rPr>
          <w:lang w:val="fr-FR"/>
        </w:rPr>
        <w:t xml:space="preserve">2</w:t>
      </w:r>
      <w:r>
        <w:rPr>
          <w:lang w:val="fr-FR"/>
        </w:rPr>
        <w:t xml:space="preserve">] O. C. Zienkiewicz and R. L. Taylor</w:t>
      </w:r>
      <w:r>
        <w:rPr>
          <w:lang w:val="fr-FR"/>
        </w:rPr>
        <w:t xml:space="preserve">, </w:t>
      </w:r>
      <w:r>
        <w:t xml:space="preserve">“</w:t>
      </w:r>
      <w:r>
        <w:t xml:space="preserve">Experiences with bl</w:t>
      </w:r>
      <w:r>
        <w:t xml:space="preserve">ab </w:t>
      </w:r>
      <w:r>
        <w:t xml:space="preserve">l</w:t>
      </w:r>
      <w:r>
        <w:t xml:space="preserve">a </w:t>
      </w:r>
      <w:r>
        <w:t xml:space="preserve">bl</w:t>
      </w:r>
      <w:r>
        <w:t xml:space="preserve">ab”</w:t>
      </w:r>
      <w:r>
        <w:t xml:space="preserve">. In</w:t>
      </w:r>
      <w:r>
        <w:t xml:space="preserve">:</w:t>
      </w:r>
      <w:r>
        <w:t xml:space="preserve"> </w:t>
      </w:r>
      <w:r>
        <w:t xml:space="preserve">E. R. Arantes e Oliveira</w:t>
      </w:r>
      <w:r>
        <w:t xml:space="preserve"> (</w:t>
      </w:r>
      <w:r>
        <w:t xml:space="preserve">ed</w:t>
      </w:r>
      <w:r>
        <w:t xml:space="preserve">.)</w:t>
      </w:r>
      <w:r>
        <w:t xml:space="preserve">, </w:t>
      </w:r>
      <w:r>
        <w:rPr>
          <w:i/>
          <w:iCs/>
        </w:rPr>
        <w:t xml:space="preserve">Tenth World Congress of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rPr>
          <w:i/>
          <w:iCs/>
        </w:rPr>
        <w:t xml:space="preserve"> (</w:t>
      </w:r>
      <w:r>
        <w:rPr>
          <w:i/>
          <w:iCs/>
        </w:rPr>
        <w:t xml:space="preserve">X </w:t>
      </w:r>
      <w:r>
        <w:rPr>
          <w:i/>
          <w:iCs/>
        </w:rPr>
        <w:t xml:space="preserve">WCBBB</w:t>
      </w:r>
      <w:r>
        <w:t xml:space="preserve">), pp. 1–20</w:t>
      </w:r>
      <w:r>
        <w:t xml:space="preserve">.</w:t>
      </w:r>
      <w:r/>
    </w:p>
    <w:p w14:paraId="5600FAD3" w14:textId="77777777">
      <w:pPr>
        <w:pStyle w:val="939"/>
        <w:pBdr/>
        <w:spacing/>
        <w:ind/>
        <w:rPr/>
      </w:pPr>
      <w:r>
        <w:t xml:space="preserve">[</w:t>
      </w:r>
      <w:r>
        <w:t xml:space="preserve">3</w:t>
      </w:r>
      <w:r>
        <w:t xml:space="preserve">] T. Belytschko.</w:t>
      </w:r>
      <w:r>
        <w:t xml:space="preserve"> </w:t>
      </w:r>
      <w:r>
        <w:rPr>
          <w:i/>
          <w:iCs/>
        </w:rPr>
        <w:t xml:space="preserve">A first course in 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. Publisher, 20</w:t>
      </w:r>
      <w:r>
        <w:t xml:space="preserve">21</w:t>
      </w:r>
      <w:r>
        <w:t xml:space="preserve">.</w:t>
      </w:r>
      <w:r/>
    </w:p>
    <w:p w14:paraId="5600FAD5" w14:textId="07A16E4C">
      <w:pPr>
        <w:pStyle w:val="939"/>
        <w:pBdr/>
        <w:spacing/>
        <w:ind/>
        <w:rPr/>
      </w:pPr>
      <w:r>
        <w:t xml:space="preserve">[</w:t>
      </w:r>
      <w:r>
        <w:t xml:space="preserve">4</w:t>
      </w:r>
      <w:r>
        <w:t xml:space="preserve">] T. J. R. Hughes. Structural Modeling of </w:t>
      </w:r>
      <w:r>
        <w:rPr>
          <w:i/>
          <w:iCs/>
        </w:rPr>
        <w:t xml:space="preserve">Bl</w:t>
      </w:r>
      <w:r>
        <w:rPr>
          <w:i/>
          <w:iCs/>
        </w:rPr>
        <w:t xml:space="preserve">ab La </w:t>
      </w:r>
      <w:r>
        <w:rPr>
          <w:i/>
          <w:iCs/>
        </w:rPr>
        <w:t xml:space="preserve">Bl</w:t>
      </w:r>
      <w:r>
        <w:rPr>
          <w:i/>
          <w:iCs/>
        </w:rPr>
        <w:t xml:space="preserve">ab</w:t>
      </w:r>
      <w:r>
        <w:t xml:space="preserve">. PhD thesis, University of Somewhere, 20</w:t>
      </w:r>
      <w:r>
        <w:t xml:space="preserve">21</w:t>
      </w:r>
      <w:r>
        <w:t xml:space="preserve">.</w:t>
      </w:r>
      <w:bookmarkStart w:id="6" w:name="_Hlk163463470"/>
      <w:r>
        <w:t xml:space="preserve">[5] </w:t>
      </w:r>
      <w:r>
        <w:t xml:space="preserve">ASTM International, "ASTM C39/C39M-20, Standard Test Method for Compressive Strength of Cylindrical Concrete Specimens," ASTM International, 2020.</w:t>
      </w:r>
      <w:bookmarkEnd w:id="6"/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8" w:right="1418" w:bottom="1418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3BFF1830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3090C35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408AD2C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0B038876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33C852D9">
    <w:pPr>
      <w:pStyle w:val="906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/>
    <w:r/>
    <w:r>
      <w:rPr>
        <w:i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408AD2C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0B038876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33C852D9">
    <w:pPr>
      <w:pStyle w:val="906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  <w:lang w:val="es-ES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408AD2C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CILAMCE</w:t>
    </w:r>
    <w:r>
      <w:rPr>
        <w:i/>
        <w:sz w:val="16"/>
        <w:szCs w:val="16"/>
        <w:lang w:val="en-US"/>
      </w:rPr>
      <w:t xml:space="preserve">-</w:t>
    </w:r>
    <w:r>
      <w:rPr>
        <w:i/>
        <w:sz w:val="16"/>
        <w:szCs w:val="16"/>
        <w:lang w:val="en-US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0B038876">
    <w:pPr>
      <w:pStyle w:val="906"/>
      <w:pBdr/>
      <w:spacing/>
      <w:ind/>
      <w:rPr>
        <w:i/>
        <w:sz w:val="16"/>
        <w:szCs w:val="16"/>
        <w:lang w:val="en-US"/>
      </w:rPr>
    </w:pPr>
    <w:r>
      <w:rPr>
        <w:i/>
        <w:sz w:val="16"/>
        <w:szCs w:val="16"/>
        <w:lang w:val="en-US"/>
      </w:rPr>
      <w:t xml:space="preserve">Proceedings of the </w:t>
    </w:r>
    <w:r>
      <w:rPr>
        <w:i/>
        <w:sz w:val="16"/>
        <w:szCs w:val="16"/>
        <w:lang w:val="en-US"/>
      </w:rPr>
      <w:t xml:space="preserve">joint </w:t>
    </w:r>
    <w:r>
      <w:rPr>
        <w:i/>
        <w:sz w:val="16"/>
        <w:szCs w:val="16"/>
        <w:lang w:val="en-US"/>
      </w:rPr>
      <w:t xml:space="preserve">XL</w:t>
    </w:r>
    <w:r>
      <w:rPr>
        <w:i/>
        <w:sz w:val="16"/>
        <w:szCs w:val="16"/>
        <w:lang w:val="en-US"/>
      </w:rPr>
      <w:t xml:space="preserve">V</w:t>
    </w:r>
    <w:r>
      <w:rPr>
        <w:i/>
        <w:sz w:val="16"/>
        <w:szCs w:val="16"/>
        <w:lang w:val="en-US"/>
      </w:rPr>
      <w:t xml:space="preserve">I</w:t>
    </w:r>
    <w:r>
      <w:rPr>
        <w:i/>
        <w:sz w:val="16"/>
        <w:szCs w:val="16"/>
        <w:lang w:val="es-ES"/>
      </w:rPr>
      <w:t xml:space="preserve">I</w:t>
    </w:r>
    <w:r>
      <w:rPr>
        <w:i/>
        <w:sz w:val="16"/>
        <w:szCs w:val="16"/>
        <w:lang w:val="en-US"/>
      </w:rPr>
      <w:t xml:space="preserve"> Ibero-</w:t>
    </w:r>
    <w:r>
      <w:rPr>
        <w:i/>
        <w:sz w:val="16"/>
        <w:szCs w:val="16"/>
        <w:lang w:val="en-US"/>
      </w:rPr>
      <w:t xml:space="preserve">Latin-American</w:t>
    </w:r>
    <w:r>
      <w:rPr>
        <w:i/>
        <w:sz w:val="16"/>
        <w:szCs w:val="16"/>
        <w:lang w:val="en-US"/>
      </w:rPr>
      <w:t xml:space="preserve"> Congress on Computational Methods in Engineering</w:t>
    </w:r>
    <w:r>
      <w:rPr>
        <w:i/>
        <w:sz w:val="16"/>
        <w:szCs w:val="16"/>
        <w:lang w:val="en-US"/>
      </w:rPr>
      <w:t xml:space="preserve">, </w:t>
    </w:r>
    <w:r>
      <w:rPr>
        <w:i/>
        <w:sz w:val="16"/>
        <w:szCs w:val="16"/>
        <w:lang w:val="en-US"/>
      </w:rPr>
      <w:t xml:space="preserve">ABMEC </w:t>
    </w:r>
    <w:r>
      <w:rPr>
        <w:i/>
        <w:sz w:val="16"/>
        <w:szCs w:val="16"/>
        <w:lang w:val="en-US"/>
      </w:rPr>
    </w:r>
    <w:r>
      <w:rPr>
        <w:i/>
        <w:sz w:val="16"/>
        <w:szCs w:val="16"/>
        <w:lang w:val="en-US"/>
      </w:rPr>
    </w:r>
  </w:p>
  <w:p w14:paraId="33C852D9">
    <w:pPr>
      <w:pStyle w:val="906"/>
      <w:pBdr/>
      <w:spacing/>
      <w:ind/>
      <w:rPr>
        <w:i/>
        <w:sz w:val="16"/>
        <w:szCs w:val="16"/>
      </w:rPr>
    </w:pPr>
    <w:r>
      <w:rPr>
        <w:i/>
        <w:sz w:val="16"/>
        <w:szCs w:val="16"/>
        <w:lang w:val="es-ES"/>
      </w:rPr>
      <w:t xml:space="preserve">Bogot</w:t>
    </w:r>
    <w:r>
      <w:rPr>
        <w:i/>
        <w:sz w:val="16"/>
        <w:szCs w:val="16"/>
        <w:lang w:val="es-ES"/>
      </w:rPr>
      <w:t xml:space="preserve">á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s-ES"/>
      </w:rPr>
      <w:t xml:space="preserve">Colombia</w:t>
    </w:r>
    <w:r>
      <w:rPr>
        <w:i/>
        <w:sz w:val="16"/>
        <w:szCs w:val="16"/>
      </w:rPr>
      <w:t xml:space="preserve">, </w:t>
    </w:r>
    <w:r>
      <w:rPr>
        <w:i/>
        <w:sz w:val="16"/>
        <w:szCs w:val="16"/>
        <w:lang w:val="en-US"/>
      </w:rPr>
      <w:t xml:space="preserve">October 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  <w:t xml:space="preserve">-</w:t>
    </w:r>
    <w:r>
      <w:rPr>
        <w:i/>
        <w:sz w:val="16"/>
        <w:szCs w:val="16"/>
      </w:rPr>
      <w:t xml:space="preserve">2</w:t>
    </w:r>
    <w:r>
      <w:rPr>
        <w:i/>
        <w:sz w:val="16"/>
        <w:szCs w:val="16"/>
        <w:lang w:val="es-ES"/>
      </w:rPr>
      <w:t xml:space="preserve">9</w:t>
    </w:r>
    <w:r>
      <w:rPr>
        <w:i/>
        <w:sz w:val="16"/>
        <w:szCs w:val="16"/>
      </w:rPr>
      <w:t xml:space="preserve">,</w:t>
    </w:r>
    <w:r>
      <w:rPr>
        <w:i/>
        <w:sz w:val="16"/>
        <w:szCs w:val="16"/>
      </w:rPr>
      <w:t xml:space="preserve"> </w:t>
    </w:r>
    <w:r>
      <w:rPr>
        <w:i/>
        <w:sz w:val="16"/>
        <w:szCs w:val="16"/>
      </w:rPr>
      <w:t xml:space="preserve">202</w:t>
    </w:r>
    <w:r>
      <w:rPr>
        <w:i/>
        <w:sz w:val="16"/>
        <w:szCs w:val="16"/>
        <w:lang w:val="es-ES"/>
      </w:rPr>
      <w:t xml:space="preserve">6</w:t>
    </w: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863469E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DB75A53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00FADD" w14:textId="77777777">
    <w:pPr>
      <w:pStyle w:val="917"/>
      <w:pBdr/>
      <w:spacing/>
      <w:ind/>
      <w:rPr/>
    </w:pPr>
    <w:r>
      <w:t xml:space="preserve">F. Author, S. Author, T. Author (double-click to edit author field)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00FADC" w14:textId="61FCCCE5">
    <w:pPr>
      <w:pStyle w:val="905"/>
      <w:pBdr/>
      <w:spacing/>
      <w:ind/>
      <w:rPr>
        <w:sz w:val="16"/>
        <w:szCs w:val="16"/>
      </w:rPr>
    </w:pPr>
    <w:r>
      <w:rPr>
        <w:sz w:val="16"/>
        <w:szCs w:val="16"/>
      </w:rPr>
      <w:t xml:space="preserve">Templat</w:t>
    </w:r>
    <w:r>
      <w:rPr>
        <w:sz w:val="16"/>
        <w:szCs w:val="16"/>
      </w:rPr>
      <w:t xml:space="preserve">e </w:t>
    </w:r>
    <w:r>
      <w:rPr>
        <w:sz w:val="16"/>
        <w:szCs w:val="16"/>
      </w:rPr>
      <w:t xml:space="preserve">for CILAMCE</w:t>
    </w:r>
    <w:r>
      <w:rPr>
        <w:sz w:val="16"/>
        <w:szCs w:val="16"/>
      </w:rPr>
      <w:t xml:space="preserve">-</w:t>
    </w:r>
    <w:r>
      <w:rPr>
        <w:sz w:val="16"/>
        <w:szCs w:val="16"/>
      </w:rPr>
      <w:t xml:space="preserve">2026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full-length paper </w:t>
    </w:r>
    <w:r>
      <w:rPr>
        <w:sz w:val="16"/>
        <w:szCs w:val="16"/>
      </w:rPr>
      <w:t xml:space="preserve">(double-click </w:t>
    </w:r>
    <w:r>
      <w:rPr>
        <w:sz w:val="16"/>
        <w:szCs w:val="16"/>
      </w:rPr>
      <w:t xml:space="preserve">here </w:t>
    </w:r>
    <w:r>
      <w:rPr>
        <w:sz w:val="16"/>
        <w:szCs w:val="16"/>
      </w:rPr>
      <w:t xml:space="preserve">to enter the short title of your paper)</w:t>
    </w:r>
    <w:r>
      <w:rPr>
        <w:sz w:val="16"/>
        <w:szCs w:val="16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600FAE6" w14:textId="5814FFC3">
    <w:pPr>
      <w:pStyle w:val="908"/>
      <w:pBdr/>
      <w:spacing/>
      <w:ind/>
      <w:rPr/>
    </w:pPr>
    <w:r/>
    <w:r>
      <w:rPr>
        <w:highlight w:val="no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373200" cy="72000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373160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0" t="38790" r="0" b="39875"/>
                      <a:stretch/>
                    </pic:blipFill>
                    <pic:spPr bwMode="auto">
                      <a:xfrm rot="0" flipH="0" flipV="0">
                        <a:off x="0" y="0"/>
                        <a:ext cx="3373198" cy="72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65.61pt;height:56.69pt;mso-wrap-distance-left:0.00pt;mso-wrap-distance-top:0.00pt;mso-wrap-distance-right:0.00pt;mso-wrap-distance-bottom:0.00pt;rotation:0;z-index:1;" stroked="false">
              <v:imagedata r:id="rId1" o:title="" croptop="25421f" cropleft="0f" cropbottom="26132f" cropright="0f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lvl w:ilvl="0">
      <w:isLgl w:val="false"/>
      <w:lvlJc w:val="left"/>
      <w:lvlText w:val=""/>
      <w:numFmt w:val="bullet"/>
      <w:pPr>
        <w:pBdr/>
        <w:tabs>
          <w:tab w:val="num" w:leader="none" w:pos="0"/>
        </w:tabs>
        <w:spacing/>
        <w:ind w:firstLine="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108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800"/>
      </w:pPr>
      <w:rPr>
        <w:rFonts w:hint="default" w:ascii="Courier New" w:hAnsi="Courier New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520"/>
      </w:pPr>
      <w:rPr>
        <w:rFonts w:hint="default" w:ascii="Wingdings" w:hAnsi="Wingdings"/>
      </w:rPr>
      <w:start w:val="1"/>
      <w:suff w:val="tab"/>
    </w:lvl>
    <w:lvl w:ilvl="4">
      <w:isLgl w:val="false"/>
      <w:lvlJc w:val="left"/>
      <w:lvlText w:val=""/>
      <w:numFmt w:val="bullet"/>
      <w:pPr>
        <w:pBdr/>
        <w:tabs>
          <w:tab w:val="num" w:leader="none" w:pos="2880"/>
        </w:tabs>
        <w:spacing/>
        <w:ind w:hanging="360" w:left="3240"/>
      </w:pPr>
      <w:rPr>
        <w:rFonts w:hint="default" w:ascii="Wingdings" w:hAnsi="Wingdings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96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680"/>
      </w:pPr>
      <w:rPr>
        <w:rFonts w:hint="default" w:ascii="Courier New" w:hAnsi="Courier New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400"/>
      </w:pPr>
      <w:rPr>
        <w:rFonts w:hint="default" w:ascii="Wingdings" w:hAnsi="Wingdings"/>
      </w:rPr>
      <w:start w:val="1"/>
      <w:suff w:val="tab"/>
    </w:lvl>
    <w:lvl w:ilvl="8">
      <w:isLgl w:val="false"/>
      <w:lvlJc w:val="left"/>
      <w:lvlText w:val=""/>
      <w:numFmt w:val="bullet"/>
      <w:pPr>
        <w:pBdr/>
        <w:tabs>
          <w:tab w:val="num" w:leader="none" w:pos="5760"/>
        </w:tabs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">
    <w:nsid w:val="0B8822E4"/>
    <w:lvl w:ilvl="0">
      <w:isLgl w:val="false"/>
      <w:lvlJc w:val="left"/>
      <w:lvlText w:val="%1."/>
      <w:numFmt w:val="decimal"/>
      <w:pPr>
        <w:pBdr/>
        <w:spacing/>
        <w:ind w:hanging="567" w:left="567"/>
      </w:pPr>
      <w:rPr>
        <w:rFonts w:hint="default" w:ascii="Times New Roman" w:hAnsi="Times New Roman"/>
        <w:caps/>
        <w:color w:val="auto"/>
        <w:sz w:val="24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567" w:left="567"/>
      </w:pPr>
      <w:rPr>
        <w:rFonts w:hint="default" w:ascii="Times New Roman" w:hAnsi="Times New Roman"/>
        <w:caps/>
        <w:sz w:val="24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64" w:left="964"/>
      </w:pPr>
      <w:rPr>
        <w:rFonts w:hint="default" w:ascii="Times New Roman" w:hAnsi="Times New Roman"/>
        <w:sz w:val="24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361" w:left="1361"/>
      </w:pPr>
      <w:rPr>
        <w:rFonts w:hint="default" w:ascii="Times New Roman" w:hAnsi="Times New Roman"/>
        <w:sz w:val="24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567" w:left="567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567" w:left="567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567" w:left="567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567" w:left="567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567" w:left="567"/>
      </w:pPr>
      <w:rPr>
        <w:rFonts w:hint="default"/>
      </w:rPr>
      <w:start w:val="1"/>
      <w:suff w:val="tab"/>
    </w:lvl>
  </w:abstractNum>
  <w:abstractNum w:abstractNumId="2">
    <w:nsid w:val="0C8F71D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14EB348D"/>
    <w:lvl w:ilvl="0">
      <w:isLgl w:val="false"/>
      <w:lvlJc w:val="left"/>
      <w:lvlText w:val="%1."/>
      <w:numFmt w:val="lowerRoman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hint="default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hint="default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hint="default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hint="default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hint="default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hint="default"/>
      </w:rPr>
      <w:start w:val="1"/>
      <w:suff w:val="tab"/>
    </w:lvl>
  </w:abstractNum>
  <w:abstractNum w:abstractNumId="4">
    <w:nsid w:val="29124A1A"/>
    <w:lvl w:ilvl="0">
      <w:isLgl w:val="false"/>
      <w:lvlJc w:val="center"/>
      <w:lvlText w:val="CAPÍTULO %1 "/>
      <w:numFmt w:val="decimal"/>
      <w:pPr>
        <w:pBdr/>
        <w:spacing/>
        <w:ind w:firstLine="1191" w:left="0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nothing"/>
    </w:lvl>
    <w:lvl w:ilvl="1">
      <w:isLgl w:val="false"/>
      <w:lvlJc w:val="left"/>
      <w:lvlText w:val="%1.%2."/>
      <w:numFmt w:val="decimal"/>
      <w:pPr>
        <w:pBdr/>
        <w:spacing/>
        <w:ind w:hanging="794" w:left="79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907" w:left="907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134" w:left="113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5">
    <w:nsid w:val="29B957C9"/>
    <w:lvl w:ilvl="0">
      <w:isLgl w:val="false"/>
      <w:lvlJc w:val="left"/>
      <w:lvlText w:val="%1 "/>
      <w:numFmt w:val="decimal"/>
      <w:pPr>
        <w:pBdr/>
        <w:spacing/>
        <w:ind w:hanging="454" w:left="454"/>
      </w:pPr>
      <w:pStyle w:val="910"/>
      <w:rPr>
        <w:rFonts w:hint="default"/>
        <w:b/>
        <w:i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37" w:left="737"/>
      </w:pPr>
      <w:pStyle w:val="911"/>
      <w:rPr>
        <w:rFonts w:hint="default"/>
        <w:b/>
        <w:i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1077" w:left="1077"/>
      </w:pPr>
      <w:rPr>
        <w:rFonts w:hint="default"/>
        <w:b/>
        <w:i w:val="0"/>
      </w:rPr>
      <w:start w:val="1"/>
      <w:suff w:val="tab"/>
    </w:lvl>
    <w:lvl w:ilvl="3">
      <w:isLgl w:val="false"/>
      <w:lvlJc w:val="left"/>
      <w:lvlText w:val="%1.%2.%3.%4 "/>
      <w:numFmt w:val="decimal"/>
      <w:pPr>
        <w:pBdr/>
        <w:spacing/>
        <w:ind w:hanging="1474" w:left="1474"/>
      </w:pPr>
      <w:pStyle w:val="913"/>
      <w:rPr>
        <w:rFonts w:hint="default"/>
        <w:b w:val="0"/>
        <w:i w:val="0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spacing/>
        <w:ind w:hanging="360" w:left="1800"/>
      </w:pPr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spacing/>
        <w:ind w:hanging="360" w:left="2160"/>
      </w:pPr>
      <w:rPr>
        <w:rFonts w:hint="default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2520"/>
      </w:pPr>
      <w:rPr>
        <w:rFonts w:hint="default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2880"/>
      </w:pPr>
      <w:rPr>
        <w:rFonts w:hint="default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3240"/>
      </w:pPr>
      <w:rPr>
        <w:rFonts w:hint="default"/>
      </w:rPr>
      <w:start w:val="1"/>
      <w:suff w:val="tab"/>
    </w:lvl>
  </w:abstractNum>
  <w:abstractNum w:abstractNumId="6">
    <w:nsid w:val="2D195FA2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5EBF19B8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74983FD0"/>
    <w:lvl w:ilvl="0">
      <w:isLgl w:val="false"/>
      <w:lvlJc w:val="left"/>
      <w:lvlText w:val=""/>
      <w:numFmt w:val="bullet"/>
      <w:pPr>
        <w:pBdr/>
        <w:spacing/>
        <w:ind w:hanging="360" w:left="185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57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29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01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73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45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17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9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614"/>
      </w:pPr>
      <w:rPr>
        <w:rFonts w:hint="default" w:ascii="Wingdings" w:hAnsi="Wingdings"/>
      </w:rPr>
      <w:start w:val="1"/>
      <w:suff w:val="tab"/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90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900"/>
    <w:next w:val="90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900"/>
    <w:next w:val="90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900"/>
    <w:next w:val="90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900"/>
    <w:next w:val="90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900"/>
    <w:next w:val="90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900"/>
    <w:next w:val="90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900"/>
    <w:next w:val="90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900"/>
    <w:next w:val="90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900"/>
    <w:next w:val="90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90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90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901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901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901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901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901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90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901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900"/>
    <w:next w:val="90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901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900"/>
    <w:next w:val="90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901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900"/>
    <w:next w:val="90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901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90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900"/>
    <w:next w:val="90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901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90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901"/>
    <w:link w:val="926"/>
    <w:uiPriority w:val="99"/>
    <w:pPr>
      <w:pBdr/>
      <w:spacing/>
      <w:ind/>
    </w:pPr>
  </w:style>
  <w:style w:type="character" w:styleId="179">
    <w:name w:val="Footer Char"/>
    <w:basedOn w:val="901"/>
    <w:link w:val="928"/>
    <w:uiPriority w:val="99"/>
    <w:pPr>
      <w:pBdr/>
      <w:spacing/>
      <w:ind/>
    </w:pPr>
  </w:style>
  <w:style w:type="paragraph" w:styleId="180">
    <w:name w:val="Caption"/>
    <w:basedOn w:val="900"/>
    <w:next w:val="9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90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901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90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901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900"/>
    <w:next w:val="900"/>
    <w:uiPriority w:val="39"/>
    <w:unhideWhenUsed/>
    <w:pPr>
      <w:pBdr/>
      <w:spacing w:after="100"/>
      <w:ind/>
    </w:pPr>
  </w:style>
  <w:style w:type="paragraph" w:styleId="190">
    <w:name w:val="toc 2"/>
    <w:basedOn w:val="900"/>
    <w:next w:val="900"/>
    <w:uiPriority w:val="39"/>
    <w:unhideWhenUsed/>
    <w:pPr>
      <w:pBdr/>
      <w:spacing w:after="100"/>
      <w:ind w:left="220"/>
    </w:pPr>
  </w:style>
  <w:style w:type="paragraph" w:styleId="191">
    <w:name w:val="toc 3"/>
    <w:basedOn w:val="900"/>
    <w:next w:val="900"/>
    <w:uiPriority w:val="39"/>
    <w:unhideWhenUsed/>
    <w:pPr>
      <w:pBdr/>
      <w:spacing w:after="100"/>
      <w:ind w:left="440"/>
    </w:pPr>
  </w:style>
  <w:style w:type="paragraph" w:styleId="192">
    <w:name w:val="toc 4"/>
    <w:basedOn w:val="900"/>
    <w:next w:val="900"/>
    <w:uiPriority w:val="39"/>
    <w:unhideWhenUsed/>
    <w:pPr>
      <w:pBdr/>
      <w:spacing w:after="100"/>
      <w:ind w:left="660"/>
    </w:pPr>
  </w:style>
  <w:style w:type="paragraph" w:styleId="193">
    <w:name w:val="toc 5"/>
    <w:basedOn w:val="900"/>
    <w:next w:val="900"/>
    <w:uiPriority w:val="39"/>
    <w:unhideWhenUsed/>
    <w:pPr>
      <w:pBdr/>
      <w:spacing w:after="100"/>
      <w:ind w:left="880"/>
    </w:pPr>
  </w:style>
  <w:style w:type="paragraph" w:styleId="194">
    <w:name w:val="toc 6"/>
    <w:basedOn w:val="900"/>
    <w:next w:val="900"/>
    <w:uiPriority w:val="39"/>
    <w:unhideWhenUsed/>
    <w:pPr>
      <w:pBdr/>
      <w:spacing w:after="100"/>
      <w:ind w:left="1100"/>
    </w:pPr>
  </w:style>
  <w:style w:type="paragraph" w:styleId="195">
    <w:name w:val="toc 7"/>
    <w:basedOn w:val="900"/>
    <w:next w:val="900"/>
    <w:uiPriority w:val="39"/>
    <w:unhideWhenUsed/>
    <w:pPr>
      <w:pBdr/>
      <w:spacing w:after="100"/>
      <w:ind w:left="1320"/>
    </w:pPr>
  </w:style>
  <w:style w:type="paragraph" w:styleId="196">
    <w:name w:val="toc 8"/>
    <w:basedOn w:val="900"/>
    <w:next w:val="900"/>
    <w:uiPriority w:val="39"/>
    <w:unhideWhenUsed/>
    <w:pPr>
      <w:pBdr/>
      <w:spacing w:after="100"/>
      <w:ind w:left="1540"/>
    </w:pPr>
  </w:style>
  <w:style w:type="paragraph" w:styleId="197">
    <w:name w:val="toc 9"/>
    <w:basedOn w:val="900"/>
    <w:next w:val="90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901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paragraph" w:styleId="900" w:default="1">
    <w:name w:val="Normal"/>
    <w:qFormat/>
    <w:pPr>
      <w:pBdr/>
      <w:spacing/>
      <w:ind/>
      <w:jc w:val="both"/>
    </w:pPr>
    <w:rPr>
      <w:rFonts w:ascii="Times New Roman" w:hAnsi="Times New Roman"/>
      <w:szCs w:val="22"/>
      <w:lang w:eastAsia="en-US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3" w:default="1">
    <w:name w:val="No List"/>
    <w:uiPriority w:val="99"/>
    <w:semiHidden/>
    <w:unhideWhenUsed/>
    <w:pPr>
      <w:pBdr/>
      <w:spacing/>
      <w:ind/>
    </w:pPr>
  </w:style>
  <w:style w:type="paragraph" w:styleId="904" w:customStyle="1">
    <w:name w:val="Body of Text Cilamce-2025"/>
    <w:basedOn w:val="900"/>
    <w:link w:val="935"/>
    <w:qFormat/>
    <w:pPr>
      <w:widowControl w:val="false"/>
      <w:pBdr/>
      <w:spacing w:line="260" w:lineRule="exact"/>
      <w:ind w:firstLine="425"/>
    </w:pPr>
    <w:rPr>
      <w:lang w:val="en-US"/>
    </w:rPr>
  </w:style>
  <w:style w:type="paragraph" w:styleId="905" w:customStyle="1">
    <w:name w:val="Header 1 cilamce2025"/>
    <w:basedOn w:val="900"/>
    <w:pPr>
      <w:pBdr>
        <w:bottom w:val="single" w:color="000000" w:sz="8" w:space="0"/>
      </w:pBdr>
      <w:tabs>
        <w:tab w:val="right" w:leader="none" w:pos="9072"/>
      </w:tabs>
      <w:spacing/>
      <w:ind/>
    </w:pPr>
    <w:rPr>
      <w:i/>
      <w:sz w:val="18"/>
      <w:szCs w:val="18"/>
      <w:lang w:val="en-US"/>
    </w:rPr>
  </w:style>
  <w:style w:type="paragraph" w:styleId="906" w:customStyle="1">
    <w:name w:val="Footer 1 Cilamce-2025"/>
    <w:basedOn w:val="900"/>
    <w:qFormat/>
    <w:pPr>
      <w:pBdr>
        <w:top w:val="single" w:color="000000" w:sz="8" w:space="1"/>
      </w:pBdr>
      <w:tabs>
        <w:tab w:val="right" w:leader="none" w:pos="8931"/>
      </w:tabs>
      <w:spacing/>
      <w:ind/>
      <w:jc w:val="right"/>
    </w:pPr>
    <w:rPr>
      <w:sz w:val="18"/>
    </w:rPr>
  </w:style>
  <w:style w:type="paragraph" w:styleId="907" w:customStyle="1">
    <w:name w:val="Reference cilamce2025"/>
    <w:basedOn w:val="900"/>
    <w:pPr>
      <w:pBdr/>
      <w:spacing/>
      <w:ind/>
      <w:jc w:val="left"/>
    </w:pPr>
  </w:style>
  <w:style w:type="paragraph" w:styleId="908" w:customStyle="1">
    <w:name w:val="Paper Title Cilamce-2025"/>
    <w:basedOn w:val="900"/>
    <w:qFormat/>
    <w:pPr>
      <w:pBdr/>
      <w:spacing w:after="360"/>
      <w:ind/>
      <w:jc w:val="left"/>
    </w:pPr>
    <w:rPr>
      <w:b/>
      <w:sz w:val="30"/>
    </w:rPr>
  </w:style>
  <w:style w:type="paragraph" w:styleId="909" w:customStyle="1">
    <w:name w:val="Caption Table cilamce2025"/>
    <w:basedOn w:val="900"/>
    <w:pPr>
      <w:keepNext w:val="true"/>
      <w:pBdr/>
      <w:spacing w:after="240" w:before="240"/>
      <w:ind/>
      <w:jc w:val="center"/>
    </w:pPr>
    <w:rPr>
      <w:b/>
    </w:rPr>
  </w:style>
  <w:style w:type="paragraph" w:styleId="910" w:customStyle="1">
    <w:name w:val="1st Heading Cilamce-2025"/>
    <w:basedOn w:val="900"/>
    <w:next w:val="904"/>
    <w:qFormat/>
    <w:pPr>
      <w:keepNext w:val="true"/>
      <w:numPr>
        <w:numId w:val="6"/>
      </w:numPr>
      <w:pBdr/>
      <w:spacing w:after="240" w:before="400"/>
      <w:ind/>
      <w:jc w:val="left"/>
    </w:pPr>
    <w:rPr>
      <w:b/>
      <w:sz w:val="26"/>
      <w:lang w:val="en-US"/>
    </w:rPr>
  </w:style>
  <w:style w:type="paragraph" w:styleId="911" w:customStyle="1">
    <w:name w:val="2nd Heading Cilamce-2025"/>
    <w:basedOn w:val="900"/>
    <w:next w:val="904"/>
    <w:qFormat/>
    <w:pPr>
      <w:keepNext w:val="true"/>
      <w:numPr>
        <w:ilvl w:val="1"/>
        <w:numId w:val="6"/>
      </w:numPr>
      <w:pBdr/>
      <w:spacing w:after="240" w:before="400"/>
      <w:ind w:hanging="425" w:left="425"/>
      <w:jc w:val="left"/>
    </w:pPr>
    <w:rPr>
      <w:b/>
    </w:rPr>
  </w:style>
  <w:style w:type="paragraph" w:styleId="912" w:customStyle="1">
    <w:name w:val="Remark Cilamce-2025"/>
    <w:basedOn w:val="900"/>
    <w:next w:val="904"/>
    <w:qFormat/>
    <w:pPr>
      <w:widowControl w:val="false"/>
      <w:pBdr/>
      <w:spacing w:after="240" w:before="240" w:line="260" w:lineRule="exact"/>
      <w:ind/>
    </w:pPr>
    <w:rPr>
      <w:lang w:val="en-US"/>
    </w:rPr>
  </w:style>
  <w:style w:type="paragraph" w:styleId="913" w:customStyle="1">
    <w:name w:val="4th Title Cilamce-2025"/>
    <w:basedOn w:val="900"/>
    <w:next w:val="900"/>
    <w:pPr>
      <w:keepNext w:val="true"/>
      <w:numPr>
        <w:ilvl w:val="3"/>
        <w:numId w:val="6"/>
      </w:numPr>
      <w:pBdr/>
      <w:spacing w:before="360"/>
      <w:ind/>
      <w:jc w:val="left"/>
    </w:pPr>
    <w:rPr>
      <w:sz w:val="28"/>
    </w:rPr>
  </w:style>
  <w:style w:type="paragraph" w:styleId="914" w:customStyle="1">
    <w:name w:val="Equation Cilamce-2025"/>
    <w:basedOn w:val="900"/>
    <w:next w:val="904"/>
    <w:qFormat/>
    <w:pPr>
      <w:pBdr/>
      <w:tabs>
        <w:tab w:val="center" w:leader="none" w:pos="4536"/>
        <w:tab w:val="right" w:leader="none" w:pos="9072"/>
      </w:tabs>
      <w:spacing w:after="120" w:before="120"/>
      <w:ind/>
      <w:jc w:val="left"/>
    </w:pPr>
    <w:rPr>
      <w:lang w:val="en-US"/>
    </w:rPr>
  </w:style>
  <w:style w:type="paragraph" w:styleId="915" w:customStyle="1">
    <w:name w:val="References Cilamce-2020"/>
    <w:basedOn w:val="900"/>
    <w:next w:val="904"/>
    <w:pPr>
      <w:pBdr/>
      <w:spacing w:after="240" w:before="400"/>
      <w:ind/>
      <w:jc w:val="left"/>
    </w:pPr>
    <w:rPr>
      <w:b/>
      <w:sz w:val="26"/>
      <w:lang w:val="en-US"/>
    </w:rPr>
  </w:style>
  <w:style w:type="paragraph" w:styleId="916" w:customStyle="1">
    <w:name w:val="Figure cilamce2025"/>
    <w:basedOn w:val="919"/>
    <w:pPr>
      <w:pBdr/>
      <w:spacing w:after="240"/>
      <w:ind/>
    </w:pPr>
  </w:style>
  <w:style w:type="paragraph" w:styleId="917" w:customStyle="1">
    <w:name w:val="Header 2  cilamce2025"/>
    <w:basedOn w:val="905"/>
    <w:pPr>
      <w:pBdr/>
      <w:spacing/>
      <w:ind/>
      <w:jc w:val="right"/>
    </w:pPr>
    <w:rPr>
      <w:sz w:val="16"/>
      <w:szCs w:val="16"/>
    </w:rPr>
  </w:style>
  <w:style w:type="paragraph" w:styleId="918" w:customStyle="1">
    <w:name w:val="Acknowledgements Cilamce-2025"/>
    <w:basedOn w:val="900"/>
    <w:next w:val="904"/>
    <w:qFormat/>
    <w:pPr>
      <w:pBdr/>
      <w:spacing w:after="240" w:before="400" w:line="260" w:lineRule="exact"/>
      <w:ind/>
    </w:pPr>
  </w:style>
  <w:style w:type="paragraph" w:styleId="919" w:customStyle="1">
    <w:name w:val="Figure Caption Cilamce-2025"/>
    <w:basedOn w:val="909"/>
    <w:next w:val="904"/>
    <w:qFormat/>
    <w:pPr>
      <w:keepNext w:val="false"/>
      <w:widowControl w:val="false"/>
      <w:pBdr/>
      <w:spacing w:after="400"/>
      <w:ind/>
    </w:pPr>
    <w:rPr>
      <w:b w:val="0"/>
    </w:rPr>
  </w:style>
  <w:style w:type="paragraph" w:styleId="920" w:customStyle="1">
    <w:name w:val="Abstract and Keywords Cilamce-2025"/>
    <w:basedOn w:val="900"/>
    <w:qFormat/>
    <w:pPr>
      <w:pBdr/>
      <w:spacing w:before="360" w:line="260" w:lineRule="exact"/>
      <w:ind/>
    </w:pPr>
  </w:style>
  <w:style w:type="paragraph" w:styleId="921" w:customStyle="1">
    <w:name w:val="Affiliations Cilamce-2025"/>
    <w:basedOn w:val="900"/>
    <w:qFormat/>
    <w:pPr>
      <w:pBdr/>
      <w:spacing w:line="260" w:lineRule="exact"/>
      <w:ind/>
    </w:pPr>
    <w:rPr>
      <w:i/>
    </w:rPr>
  </w:style>
  <w:style w:type="paragraph" w:styleId="922" w:customStyle="1">
    <w:name w:val="Authors Cilamce-2025"/>
    <w:basedOn w:val="900"/>
    <w:qFormat/>
    <w:pPr>
      <w:pBdr/>
      <w:spacing w:after="240" w:line="260" w:lineRule="exact"/>
      <w:ind/>
    </w:pPr>
    <w:rPr>
      <w:lang w:val="en-US"/>
    </w:rPr>
  </w:style>
  <w:style w:type="paragraph" w:styleId="923" w:customStyle="1">
    <w:name w:val="Keywords cilamce2025"/>
    <w:basedOn w:val="900"/>
    <w:pPr>
      <w:pBdr/>
      <w:spacing/>
      <w:ind/>
    </w:pPr>
  </w:style>
  <w:style w:type="paragraph" w:styleId="924" w:customStyle="1">
    <w:name w:val="Acknowledgements cilamce2025"/>
    <w:basedOn w:val="900"/>
    <w:pPr>
      <w:pBdr/>
      <w:spacing/>
      <w:ind/>
    </w:pPr>
  </w:style>
  <w:style w:type="paragraph" w:styleId="925" w:customStyle="1">
    <w:name w:val="Footer 2 cilamce2025"/>
    <w:basedOn w:val="906"/>
    <w:pPr>
      <w:pBdr/>
      <w:spacing/>
      <w:ind/>
      <w:jc w:val="left"/>
    </w:pPr>
    <w:rPr>
      <w:i/>
    </w:rPr>
  </w:style>
  <w:style w:type="paragraph" w:styleId="926">
    <w:name w:val="Header"/>
    <w:basedOn w:val="900"/>
    <w:link w:val="9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27" w:customStyle="1">
    <w:name w:val="Cabeçalho Char"/>
    <w:link w:val="926"/>
    <w:uiPriority w:val="99"/>
    <w:pPr>
      <w:pBdr/>
      <w:spacing/>
      <w:ind/>
    </w:pPr>
    <w:rPr>
      <w:rFonts w:ascii="Times New Roman" w:hAnsi="Times New Roman"/>
      <w:sz w:val="24"/>
    </w:rPr>
  </w:style>
  <w:style w:type="paragraph" w:styleId="928">
    <w:name w:val="Footer"/>
    <w:basedOn w:val="900"/>
    <w:link w:val="929"/>
    <w:uiPriority w:val="99"/>
    <w:semiHidden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929" w:customStyle="1">
    <w:name w:val="Rodapé Char"/>
    <w:link w:val="928"/>
    <w:uiPriority w:val="99"/>
    <w:semiHidden/>
    <w:pPr>
      <w:pBdr/>
      <w:spacing/>
      <w:ind/>
    </w:pPr>
    <w:rPr>
      <w:rFonts w:ascii="Times New Roman" w:hAnsi="Times New Roman"/>
      <w:sz w:val="24"/>
    </w:rPr>
  </w:style>
  <w:style w:type="paragraph" w:styleId="930">
    <w:name w:val="Balloon Text"/>
    <w:basedOn w:val="900"/>
    <w:link w:val="931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31" w:customStyle="1">
    <w:name w:val="Texto de balão Char"/>
    <w:link w:val="93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32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933" w:customStyle="1">
    <w:name w:val="MTEquationSection"/>
    <w:basedOn w:val="901"/>
    <w:pPr>
      <w:pBdr/>
      <w:spacing/>
      <w:ind/>
    </w:pPr>
    <w:rPr>
      <w:vanish/>
      <w:color w:val="ff0000"/>
      <w:lang w:val="en-US"/>
    </w:rPr>
  </w:style>
  <w:style w:type="paragraph" w:styleId="934" w:customStyle="1">
    <w:name w:val="MTDisplayEquation"/>
    <w:basedOn w:val="904"/>
    <w:next w:val="900"/>
    <w:link w:val="936"/>
    <w:pPr>
      <w:pBdr/>
      <w:tabs>
        <w:tab w:val="center" w:leader="none" w:pos="4540"/>
        <w:tab w:val="right" w:leader="none" w:pos="9080"/>
      </w:tabs>
      <w:spacing/>
      <w:ind w:firstLine="0"/>
    </w:pPr>
  </w:style>
  <w:style w:type="character" w:styleId="935" w:customStyle="1">
    <w:name w:val="Body of Text Cilamce-2025 Char"/>
    <w:basedOn w:val="901"/>
    <w:link w:val="904"/>
    <w:pPr>
      <w:pBdr/>
      <w:spacing/>
      <w:ind/>
    </w:pPr>
    <w:rPr>
      <w:rFonts w:ascii="Times New Roman" w:hAnsi="Times New Roman"/>
      <w:szCs w:val="22"/>
      <w:lang w:val="en-US" w:eastAsia="en-US"/>
    </w:rPr>
  </w:style>
  <w:style w:type="character" w:styleId="936" w:customStyle="1">
    <w:name w:val="MTDisplayEquation Char"/>
    <w:basedOn w:val="935"/>
    <w:link w:val="934"/>
    <w:pPr>
      <w:pBdr/>
      <w:spacing/>
      <w:ind/>
    </w:pPr>
    <w:rPr>
      <w:rFonts w:ascii="Times New Roman" w:hAnsi="Times New Roman"/>
      <w:sz w:val="22"/>
      <w:szCs w:val="22"/>
      <w:lang w:val="en-US" w:eastAsia="en-US"/>
    </w:rPr>
  </w:style>
  <w:style w:type="paragraph" w:styleId="937" w:customStyle="1">
    <w:name w:val="Table Title Cilamce-2025"/>
    <w:basedOn w:val="920"/>
    <w:next w:val="904"/>
    <w:link w:val="938"/>
    <w:qFormat/>
    <w:pPr>
      <w:pBdr/>
      <w:spacing w:after="120" w:before="400"/>
      <w:ind/>
      <w:jc w:val="center"/>
    </w:pPr>
  </w:style>
  <w:style w:type="character" w:styleId="938" w:customStyle="1">
    <w:name w:val="Table Title Cilamce-2025 Char"/>
    <w:basedOn w:val="935"/>
    <w:link w:val="937"/>
    <w:pPr>
      <w:pBdr/>
      <w:spacing/>
      <w:ind/>
    </w:pPr>
    <w:rPr>
      <w:rFonts w:ascii="Times New Roman" w:hAnsi="Times New Roman"/>
      <w:szCs w:val="22"/>
      <w:lang w:val="en-US" w:eastAsia="en-US"/>
    </w:rPr>
  </w:style>
  <w:style w:type="paragraph" w:styleId="939" w:customStyle="1">
    <w:name w:val="References Cilamce-2025"/>
    <w:basedOn w:val="900"/>
    <w:link w:val="940"/>
    <w:qFormat/>
    <w:pPr>
      <w:pBdr/>
      <w:spacing/>
      <w:ind/>
      <w:jc w:val="left"/>
    </w:pPr>
    <w:rPr>
      <w:sz w:val="18"/>
      <w:szCs w:val="18"/>
      <w:lang w:val="en-US"/>
    </w:rPr>
  </w:style>
  <w:style w:type="character" w:styleId="940" w:customStyle="1">
    <w:name w:val="References Cilamce-2025 Char"/>
    <w:basedOn w:val="901"/>
    <w:link w:val="939"/>
    <w:pPr>
      <w:pBdr/>
      <w:spacing/>
      <w:ind/>
    </w:pPr>
    <w:rPr>
      <w:rFonts w:ascii="Times New Roman" w:hAnsi="Times New Roman"/>
      <w:sz w:val="18"/>
      <w:szCs w:val="18"/>
      <w:lang w:val="en-US" w:eastAsia="en-US"/>
    </w:rPr>
  </w:style>
  <w:style w:type="paragraph" w:styleId="941">
    <w:name w:val="Revision"/>
    <w:hidden/>
    <w:uiPriority w:val="99"/>
    <w:semiHidden/>
    <w:pPr>
      <w:pBdr/>
      <w:spacing/>
      <w:ind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2.wmf"/><Relationship Id="rId17" Type="http://schemas.openxmlformats.org/officeDocument/2006/relationships/oleObject" Target="embeddings/oleObject1.bin"/><Relationship Id="rId18" Type="http://schemas.openxmlformats.org/officeDocument/2006/relationships/image" Target="media/image3.wmf"/><Relationship Id="rId19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70D7D91-1DE5-491C-BCA0-D8A50C8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CILAMCE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M. B. Campello</dc:creator>
  <cp:revision>8</cp:revision>
  <dcterms:created xsi:type="dcterms:W3CDTF">2025-05-26T14:24:00Z</dcterms:created>
  <dcterms:modified xsi:type="dcterms:W3CDTF">2026-01-16T01:55:38Z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WinEqns">
    <vt:bool>true</vt:bool>
  </property>
  <property fmtid="{D5CDD505-2E9C-101B-9397-08002B2CF9AE}" pid="6" name="GrammarlyDocumentId">
    <vt:lpwstr>7d56deb9-acef-405c-9a52-24553206c32a</vt:lpwstr>
  </property>
</Properties>
</file>